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6BBCDD">
      <w:pPr>
        <w:keepNext w:val="0"/>
        <w:keepLines w:val="0"/>
        <w:pageBreakBefore w:val="0"/>
        <w:widowControl w:val="0"/>
        <w:kinsoku/>
        <w:wordWrap/>
        <w:overflowPunct/>
        <w:topLinePunct w:val="0"/>
        <w:autoSpaceDE/>
        <w:bidi w:val="0"/>
        <w:spacing w:after="94" w:afterLines="30" w:line="600" w:lineRule="exact"/>
        <w:contextualSpacing/>
        <w:jc w:val="left"/>
        <w:textAlignment w:val="auto"/>
        <w:rPr>
          <w:rFonts w:hint="eastAsia" w:ascii="CESI仿宋-GB13000" w:hAnsi="CESI仿宋-GB13000" w:eastAsia="CESI仿宋-GB13000" w:cs="CESI仿宋-GB13000"/>
          <w:sz w:val="52"/>
          <w:szCs w:val="52"/>
        </w:rPr>
      </w:pPr>
      <w:r>
        <w:rPr>
          <w:rFonts w:hint="eastAsia" w:ascii="CESI仿宋-GB13000" w:hAnsi="CESI仿宋-GB13000" w:eastAsia="CESI仿宋-GB13000" w:cs="CESI仿宋-GB13000"/>
          <w:color w:val="000000"/>
          <w:kern w:val="0"/>
          <w:sz w:val="32"/>
          <w:szCs w:val="48"/>
        </w:rPr>
        <w:t>附件1</w:t>
      </w:r>
    </w:p>
    <w:p w14:paraId="22F12E82">
      <w:pPr>
        <w:pStyle w:val="10"/>
        <w:keepNext w:val="0"/>
        <w:keepLines w:val="0"/>
        <w:pageBreakBefore w:val="0"/>
        <w:widowControl/>
        <w:shd w:val="clear" w:color="auto" w:fill="FFFFFF"/>
        <w:kinsoku/>
        <w:wordWrap/>
        <w:overflowPunct/>
        <w:topLinePunct w:val="0"/>
        <w:autoSpaceDE/>
        <w:bidi w:val="0"/>
        <w:spacing w:before="105" w:beforeAutospacing="0" w:after="105" w:afterAutospacing="0" w:line="600" w:lineRule="exact"/>
        <w:jc w:val="center"/>
        <w:textAlignment w:val="auto"/>
        <w:rPr>
          <w:rFonts w:hint="eastAsia" w:ascii="CESI仿宋-GB13000" w:hAnsi="CESI仿宋-GB13000" w:eastAsia="CESI仿宋-GB13000" w:cs="CESI仿宋-GB13000"/>
          <w:sz w:val="44"/>
          <w:szCs w:val="44"/>
        </w:rPr>
      </w:pPr>
      <w:r>
        <w:rPr>
          <w:rFonts w:hint="eastAsia" w:ascii="CESI仿宋-GB13000" w:hAnsi="CESI仿宋-GB13000" w:eastAsia="CESI仿宋-GB13000" w:cs="CESI仿宋-GB13000"/>
          <w:sz w:val="44"/>
          <w:szCs w:val="44"/>
        </w:rPr>
        <w:t>石家庄市优秀中小企业数字化转型“小快轻准”解决方案和产品申报书</w:t>
      </w:r>
    </w:p>
    <w:p w14:paraId="32E27770">
      <w:pPr>
        <w:pStyle w:val="16"/>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sz w:val="32"/>
          <w:szCs w:val="32"/>
        </w:rPr>
      </w:pPr>
    </w:p>
    <w:p w14:paraId="5AB8C11A">
      <w:pPr>
        <w:pStyle w:val="16"/>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sz w:val="32"/>
          <w:szCs w:val="32"/>
        </w:rPr>
      </w:pPr>
    </w:p>
    <w:p w14:paraId="5A6E74C3">
      <w:pPr>
        <w:pStyle w:val="16"/>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sz w:val="32"/>
          <w:szCs w:val="32"/>
        </w:rPr>
      </w:pPr>
    </w:p>
    <w:p w14:paraId="5E5D6145">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0EE7C82B">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562C89B4">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5E6B2128">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79C9DA45">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4100D880">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4EA276B8">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280706F8">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7B96AD81">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73ACB762">
      <w:pPr>
        <w:keepNext w:val="0"/>
        <w:keepLines w:val="0"/>
        <w:pageBreakBefore w:val="0"/>
        <w:widowControl w:val="0"/>
        <w:kinsoku/>
        <w:wordWrap/>
        <w:overflowPunct/>
        <w:topLinePunct w:val="0"/>
        <w:autoSpaceDE/>
        <w:autoSpaceDN w:val="0"/>
        <w:bidi w:val="0"/>
        <w:spacing w:line="600" w:lineRule="exact"/>
        <w:jc w:val="left"/>
        <w:textAlignment w:val="auto"/>
        <w:rPr>
          <w:rFonts w:hint="eastAsia" w:ascii="CESI仿宋-GB13000" w:hAnsi="CESI仿宋-GB13000" w:eastAsia="CESI仿宋-GB13000" w:cs="CESI仿宋-GB13000"/>
          <w:szCs w:val="32"/>
        </w:rPr>
      </w:pPr>
    </w:p>
    <w:p w14:paraId="49A3C232">
      <w:pPr>
        <w:keepNext w:val="0"/>
        <w:keepLines w:val="0"/>
        <w:pageBreakBefore w:val="0"/>
        <w:widowControl w:val="0"/>
        <w:kinsoku/>
        <w:wordWrap/>
        <w:overflowPunct/>
        <w:topLinePunct w:val="0"/>
        <w:autoSpaceDE/>
        <w:autoSpaceDN w:val="0"/>
        <w:bidi w:val="0"/>
        <w:spacing w:line="600" w:lineRule="exact"/>
        <w:ind w:firstLine="960" w:firstLineChars="300"/>
        <w:jc w:val="left"/>
        <w:textAlignment w:val="auto"/>
        <w:rPr>
          <w:rFonts w:hint="eastAsia" w:ascii="CESI仿宋-GB13000" w:hAnsi="CESI仿宋-GB13000" w:eastAsia="CESI仿宋-GB13000" w:cs="CESI仿宋-GB13000"/>
          <w:sz w:val="32"/>
          <w:szCs w:val="48"/>
          <w:u w:val="single"/>
        </w:rPr>
      </w:pPr>
      <w:r>
        <w:rPr>
          <w:rFonts w:hint="eastAsia" w:ascii="CESI仿宋-GB13000" w:hAnsi="CESI仿宋-GB13000" w:eastAsia="CESI仿宋-GB13000" w:cs="CESI仿宋-GB13000"/>
          <w:sz w:val="32"/>
          <w:szCs w:val="48"/>
        </w:rPr>
        <w:t>申报单位（盖章）</w:t>
      </w:r>
      <w:r>
        <w:rPr>
          <w:rFonts w:hint="eastAsia" w:ascii="CESI仿宋-GB13000" w:hAnsi="CESI仿宋-GB13000" w:eastAsia="CESI仿宋-GB13000" w:cs="CESI仿宋-GB13000"/>
          <w:sz w:val="32"/>
          <w:szCs w:val="48"/>
          <w:u w:val="single"/>
        </w:rPr>
        <w:t xml:space="preserve">                             </w:t>
      </w:r>
    </w:p>
    <w:p w14:paraId="24BA4F9A">
      <w:pPr>
        <w:keepNext w:val="0"/>
        <w:keepLines w:val="0"/>
        <w:pageBreakBefore w:val="0"/>
        <w:widowControl w:val="0"/>
        <w:kinsoku/>
        <w:wordWrap/>
        <w:overflowPunct/>
        <w:topLinePunct w:val="0"/>
        <w:autoSpaceDE/>
        <w:autoSpaceDN w:val="0"/>
        <w:bidi w:val="0"/>
        <w:spacing w:line="600" w:lineRule="exact"/>
        <w:ind w:firstLine="960" w:firstLineChars="300"/>
        <w:jc w:val="left"/>
        <w:textAlignment w:val="auto"/>
        <w:rPr>
          <w:rFonts w:hint="eastAsia" w:ascii="CESI仿宋-GB13000" w:hAnsi="CESI仿宋-GB13000" w:eastAsia="CESI仿宋-GB13000" w:cs="CESI仿宋-GB13000"/>
          <w:sz w:val="32"/>
          <w:szCs w:val="48"/>
          <w:u w:val="single"/>
        </w:rPr>
      </w:pPr>
      <w:r>
        <w:rPr>
          <w:rFonts w:hint="eastAsia" w:ascii="CESI仿宋-GB13000" w:hAnsi="CESI仿宋-GB13000" w:eastAsia="CESI仿宋-GB13000" w:cs="CESI仿宋-GB13000"/>
          <w:sz w:val="32"/>
          <w:szCs w:val="48"/>
        </w:rPr>
        <w:t xml:space="preserve">申  报  日  期  </w:t>
      </w:r>
      <w:r>
        <w:rPr>
          <w:rFonts w:hint="eastAsia" w:ascii="CESI仿宋-GB13000" w:hAnsi="CESI仿宋-GB13000" w:eastAsia="CESI仿宋-GB13000" w:cs="CESI仿宋-GB13000"/>
          <w:sz w:val="32"/>
          <w:szCs w:val="48"/>
          <w:u w:val="single"/>
        </w:rPr>
        <w:t xml:space="preserve">                             </w:t>
      </w:r>
    </w:p>
    <w:p w14:paraId="623D5819">
      <w:pPr>
        <w:keepNext w:val="0"/>
        <w:keepLines w:val="0"/>
        <w:pageBreakBefore w:val="0"/>
        <w:widowControl w:val="0"/>
        <w:kinsoku/>
        <w:wordWrap/>
        <w:overflowPunct/>
        <w:topLinePunct w:val="0"/>
        <w:autoSpaceDE/>
        <w:autoSpaceDN w:val="0"/>
        <w:bidi w:val="0"/>
        <w:spacing w:line="600" w:lineRule="exact"/>
        <w:ind w:firstLine="960" w:firstLineChars="300"/>
        <w:jc w:val="left"/>
        <w:textAlignment w:val="auto"/>
        <w:rPr>
          <w:rFonts w:hint="eastAsia"/>
        </w:rPr>
      </w:pPr>
      <w:r>
        <w:rPr>
          <w:rFonts w:hint="eastAsia" w:ascii="CESI仿宋-GB13000" w:hAnsi="CESI仿宋-GB13000" w:eastAsia="CESI仿宋-GB13000" w:cs="CESI仿宋-GB13000"/>
          <w:sz w:val="32"/>
          <w:szCs w:val="48"/>
          <w:lang w:val="en-US" w:eastAsia="zh-CN"/>
        </w:rPr>
        <w:t>聚</w:t>
      </w:r>
      <w:r>
        <w:rPr>
          <w:rFonts w:hint="eastAsia" w:ascii="CESI仿宋-GB13000" w:hAnsi="CESI仿宋-GB13000" w:eastAsia="CESI仿宋-GB13000" w:cs="CESI仿宋-GB13000"/>
          <w:sz w:val="32"/>
          <w:szCs w:val="48"/>
        </w:rPr>
        <w:t xml:space="preserve">  </w:t>
      </w:r>
      <w:r>
        <w:rPr>
          <w:rFonts w:hint="eastAsia" w:ascii="CESI仿宋-GB13000" w:hAnsi="CESI仿宋-GB13000" w:eastAsia="CESI仿宋-GB13000" w:cs="CESI仿宋-GB13000"/>
          <w:sz w:val="32"/>
          <w:szCs w:val="48"/>
          <w:lang w:val="en-US" w:eastAsia="zh-CN"/>
        </w:rPr>
        <w:t>焦</w:t>
      </w:r>
      <w:r>
        <w:rPr>
          <w:rFonts w:hint="eastAsia" w:ascii="CESI仿宋-GB13000" w:hAnsi="CESI仿宋-GB13000" w:eastAsia="CESI仿宋-GB13000" w:cs="CESI仿宋-GB13000"/>
          <w:sz w:val="32"/>
          <w:szCs w:val="48"/>
        </w:rPr>
        <w:t xml:space="preserve">  </w:t>
      </w:r>
      <w:r>
        <w:rPr>
          <w:rFonts w:hint="eastAsia" w:ascii="CESI仿宋-GB13000" w:hAnsi="CESI仿宋-GB13000" w:eastAsia="CESI仿宋-GB13000" w:cs="CESI仿宋-GB13000"/>
          <w:sz w:val="32"/>
          <w:szCs w:val="48"/>
          <w:lang w:val="en-US" w:eastAsia="zh-CN"/>
        </w:rPr>
        <w:t>行</w:t>
      </w:r>
      <w:r>
        <w:rPr>
          <w:rFonts w:hint="eastAsia" w:ascii="CESI仿宋-GB13000" w:hAnsi="CESI仿宋-GB13000" w:eastAsia="CESI仿宋-GB13000" w:cs="CESI仿宋-GB13000"/>
          <w:sz w:val="32"/>
          <w:szCs w:val="48"/>
        </w:rPr>
        <w:t xml:space="preserve">  </w:t>
      </w:r>
      <w:r>
        <w:rPr>
          <w:rFonts w:hint="eastAsia" w:ascii="CESI仿宋-GB13000" w:hAnsi="CESI仿宋-GB13000" w:eastAsia="CESI仿宋-GB13000" w:cs="CESI仿宋-GB13000"/>
          <w:sz w:val="32"/>
          <w:szCs w:val="48"/>
          <w:lang w:val="en-US" w:eastAsia="zh-CN"/>
        </w:rPr>
        <w:t>业</w:t>
      </w:r>
      <w:r>
        <w:rPr>
          <w:rFonts w:hint="eastAsia" w:ascii="CESI仿宋-GB13000" w:hAnsi="CESI仿宋-GB13000" w:eastAsia="CESI仿宋-GB13000" w:cs="CESI仿宋-GB13000"/>
          <w:sz w:val="32"/>
          <w:szCs w:val="48"/>
        </w:rPr>
        <w:t xml:space="preserve">  </w:t>
      </w:r>
      <w:r>
        <w:rPr>
          <w:rFonts w:hint="eastAsia" w:ascii="CESI仿宋-GB13000" w:hAnsi="CESI仿宋-GB13000" w:eastAsia="CESI仿宋-GB13000" w:cs="CESI仿宋-GB13000"/>
          <w:sz w:val="32"/>
          <w:szCs w:val="48"/>
          <w:u w:val="single"/>
        </w:rPr>
        <w:t xml:space="preserve">                             </w:t>
      </w:r>
    </w:p>
    <w:p w14:paraId="075F7732">
      <w:pPr>
        <w:keepNext w:val="0"/>
        <w:keepLines w:val="0"/>
        <w:pageBreakBefore w:val="0"/>
        <w:widowControl w:val="0"/>
        <w:kinsoku/>
        <w:wordWrap/>
        <w:overflowPunct/>
        <w:topLinePunct w:val="0"/>
        <w:autoSpaceDE/>
        <w:autoSpaceDN w:val="0"/>
        <w:bidi w:val="0"/>
        <w:spacing w:line="600" w:lineRule="exact"/>
        <w:ind w:firstLine="960" w:firstLineChars="300"/>
        <w:jc w:val="left"/>
        <w:textAlignment w:val="auto"/>
        <w:rPr>
          <w:rFonts w:hint="eastAsia" w:ascii="CESI仿宋-GB13000" w:hAnsi="CESI仿宋-GB13000" w:eastAsia="CESI仿宋-GB13000" w:cs="CESI仿宋-GB13000"/>
          <w:sz w:val="32"/>
          <w:szCs w:val="32"/>
        </w:rPr>
        <w:sectPr>
          <w:footerReference r:id="rId3" w:type="default"/>
          <w:pgSz w:w="11906" w:h="16838"/>
          <w:pgMar w:top="1800" w:right="1440" w:bottom="1800" w:left="1440" w:header="851" w:footer="992" w:gutter="0"/>
          <w:cols w:space="425" w:num="1"/>
          <w:docGrid w:type="lines" w:linePitch="312" w:charSpace="0"/>
        </w:sectPr>
      </w:pPr>
      <w:r>
        <w:rPr>
          <w:rFonts w:hint="eastAsia" w:ascii="CESI仿宋-GB13000" w:hAnsi="CESI仿宋-GB13000" w:eastAsia="CESI仿宋-GB13000" w:cs="CESI仿宋-GB13000"/>
          <w:sz w:val="32"/>
          <w:szCs w:val="48"/>
        </w:rPr>
        <w:t>推荐单位（盖章）</w:t>
      </w:r>
      <w:r>
        <w:rPr>
          <w:rFonts w:hint="eastAsia" w:ascii="CESI仿宋-GB13000" w:hAnsi="CESI仿宋-GB13000" w:eastAsia="CESI仿宋-GB13000" w:cs="CESI仿宋-GB13000"/>
          <w:sz w:val="32"/>
          <w:szCs w:val="48"/>
          <w:u w:val="single"/>
        </w:rPr>
        <w:t xml:space="preserve">                             </w:t>
      </w:r>
    </w:p>
    <w:p w14:paraId="3B2E0643">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一、优秀“小快轻准”解决方案和产品申报表</w:t>
      </w:r>
    </w:p>
    <w:p w14:paraId="00AE1496">
      <w:pPr>
        <w:pStyle w:val="6"/>
        <w:keepNext w:val="0"/>
        <w:keepLines w:val="0"/>
        <w:pageBreakBefore w:val="0"/>
        <w:widowControl w:val="0"/>
        <w:kinsoku/>
        <w:wordWrap/>
        <w:overflowPunct/>
        <w:topLinePunct w:val="0"/>
        <w:autoSpaceDE/>
        <w:bidi w:val="0"/>
        <w:spacing w:line="600" w:lineRule="exact"/>
        <w:jc w:val="left"/>
        <w:textAlignment w:val="auto"/>
        <w:rPr>
          <w:rFonts w:hint="eastAsia" w:ascii="CESI仿宋-GB13000" w:hAnsi="CESI仿宋-GB13000" w:eastAsia="CESI仿宋-GB13000" w:cs="CESI仿宋-GB13000"/>
        </w:rPr>
      </w:pPr>
    </w:p>
    <w:tbl>
      <w:tblPr>
        <w:tblStyle w:val="12"/>
        <w:tblW w:w="12819" w:type="dxa"/>
        <w:jc w:val="center"/>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Layout w:type="fixed"/>
        <w:tblCellMar>
          <w:top w:w="0" w:type="dxa"/>
          <w:left w:w="108" w:type="dxa"/>
          <w:bottom w:w="0" w:type="dxa"/>
          <w:right w:w="108" w:type="dxa"/>
        </w:tblCellMar>
      </w:tblPr>
      <w:tblGrid>
        <w:gridCol w:w="1386"/>
        <w:gridCol w:w="2161"/>
        <w:gridCol w:w="84"/>
        <w:gridCol w:w="723"/>
        <w:gridCol w:w="2429"/>
        <w:gridCol w:w="3"/>
        <w:gridCol w:w="798"/>
        <w:gridCol w:w="1181"/>
        <w:gridCol w:w="1346"/>
        <w:gridCol w:w="627"/>
        <w:gridCol w:w="119"/>
        <w:gridCol w:w="1962"/>
      </w:tblGrid>
      <w:tr w14:paraId="28D49EF9">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501" w:hRule="atLeast"/>
          <w:jc w:val="center"/>
        </w:trPr>
        <w:tc>
          <w:tcPr>
            <w:tcW w:w="1386" w:type="dxa"/>
            <w:tcBorders>
              <w:top w:val="single" w:color="000000" w:sz="4" w:space="0"/>
              <w:left w:val="single" w:color="000000" w:sz="4" w:space="0"/>
              <w:bottom w:val="single" w:color="000000" w:sz="4" w:space="0"/>
              <w:right w:val="single" w:color="000000" w:sz="4" w:space="0"/>
            </w:tcBorders>
            <w:vAlign w:val="center"/>
          </w:tcPr>
          <w:p w14:paraId="1D4D113A">
            <w:pPr>
              <w:keepNext w:val="0"/>
              <w:keepLines w:val="0"/>
              <w:pageBreakBefore w:val="0"/>
              <w:widowControl w:val="0"/>
              <w:kinsoku/>
              <w:wordWrap/>
              <w:overflowPunct/>
              <w:topLinePunct w:val="0"/>
              <w:autoSpaceDE/>
              <w:autoSpaceDN w:val="0"/>
              <w:bidi w:val="0"/>
              <w:snapToGrid w:val="0"/>
              <w:spacing w:before="62" w:beforeLines="20" w:line="600" w:lineRule="exact"/>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rPr>
              <w:t>单位名称</w:t>
            </w:r>
          </w:p>
        </w:tc>
        <w:tc>
          <w:tcPr>
            <w:tcW w:w="11433" w:type="dxa"/>
            <w:gridSpan w:val="11"/>
            <w:tcBorders>
              <w:top w:val="single" w:color="000000" w:sz="4" w:space="0"/>
              <w:left w:val="single" w:color="000000" w:sz="4" w:space="0"/>
              <w:bottom w:val="single" w:color="000000" w:sz="4" w:space="0"/>
              <w:right w:val="single" w:color="000000" w:sz="4" w:space="0"/>
            </w:tcBorders>
            <w:vAlign w:val="center"/>
          </w:tcPr>
          <w:p w14:paraId="4CB69BEC">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p>
        </w:tc>
      </w:tr>
      <w:tr w14:paraId="3461C87D">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501" w:hRule="atLeast"/>
          <w:jc w:val="center"/>
        </w:trPr>
        <w:tc>
          <w:tcPr>
            <w:tcW w:w="1386" w:type="dxa"/>
            <w:tcBorders>
              <w:top w:val="single" w:color="000000" w:sz="4" w:space="0"/>
              <w:left w:val="single" w:color="000000" w:sz="4" w:space="0"/>
              <w:bottom w:val="single" w:color="000000" w:sz="4" w:space="0"/>
              <w:right w:val="single" w:color="000000" w:sz="4" w:space="0"/>
            </w:tcBorders>
            <w:vAlign w:val="center"/>
          </w:tcPr>
          <w:p w14:paraId="619DEFA8">
            <w:pPr>
              <w:keepNext w:val="0"/>
              <w:keepLines w:val="0"/>
              <w:pageBreakBefore w:val="0"/>
              <w:widowControl w:val="0"/>
              <w:kinsoku/>
              <w:wordWrap/>
              <w:overflowPunct/>
              <w:topLinePunct w:val="0"/>
              <w:autoSpaceDE/>
              <w:autoSpaceDN w:val="0"/>
              <w:bidi w:val="0"/>
              <w:snapToGrid w:val="0"/>
              <w:spacing w:before="62" w:beforeLines="20" w:line="600" w:lineRule="exact"/>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color w:val="000000"/>
                <w:kern w:val="0"/>
                <w:sz w:val="24"/>
              </w:rPr>
              <w:t>单位地址</w:t>
            </w:r>
          </w:p>
        </w:tc>
        <w:tc>
          <w:tcPr>
            <w:tcW w:w="11433" w:type="dxa"/>
            <w:gridSpan w:val="11"/>
            <w:tcBorders>
              <w:top w:val="single" w:color="000000" w:sz="4" w:space="0"/>
              <w:left w:val="single" w:color="000000" w:sz="4" w:space="0"/>
              <w:bottom w:val="single" w:color="000000" w:sz="4" w:space="0"/>
              <w:right w:val="single" w:color="000000" w:sz="4" w:space="0"/>
            </w:tcBorders>
            <w:vAlign w:val="center"/>
          </w:tcPr>
          <w:p w14:paraId="3EFB7C1B">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p>
        </w:tc>
      </w:tr>
      <w:tr w14:paraId="399A52BD">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90" w:hRule="atLeast"/>
          <w:jc w:val="center"/>
        </w:trPr>
        <w:tc>
          <w:tcPr>
            <w:tcW w:w="1386" w:type="dxa"/>
            <w:tcBorders>
              <w:top w:val="single" w:color="000000" w:sz="4" w:space="0"/>
              <w:left w:val="single" w:color="000000" w:sz="4" w:space="0"/>
              <w:bottom w:val="single" w:color="000000" w:sz="4" w:space="0"/>
              <w:right w:val="single" w:color="000000" w:sz="4" w:space="0"/>
            </w:tcBorders>
            <w:vAlign w:val="center"/>
          </w:tcPr>
          <w:p w14:paraId="3E1F58F5">
            <w:pPr>
              <w:keepNext w:val="0"/>
              <w:keepLines w:val="0"/>
              <w:pageBreakBefore w:val="0"/>
              <w:widowControl w:val="0"/>
              <w:kinsoku/>
              <w:wordWrap/>
              <w:overflowPunct/>
              <w:topLinePunct w:val="0"/>
              <w:autoSpaceDE/>
              <w:bidi w:val="0"/>
              <w:adjustRightInd w:val="0"/>
              <w:snapToGrid w:val="0"/>
              <w:spacing w:before="31" w:beforeLines="10" w:line="600" w:lineRule="exact"/>
              <w:jc w:val="left"/>
              <w:textAlignment w:val="auto"/>
              <w:rPr>
                <w:rFonts w:hint="eastAsia" w:ascii="CESI仿宋-GB13000" w:hAnsi="CESI仿宋-GB13000" w:eastAsia="CESI仿宋-GB13000" w:cs="CESI仿宋-GB13000"/>
                <w:sz w:val="24"/>
                <w:szCs w:val="28"/>
              </w:rPr>
            </w:pPr>
            <w:r>
              <w:rPr>
                <w:rFonts w:hint="eastAsia" w:ascii="CESI仿宋-GB13000" w:hAnsi="CESI仿宋-GB13000" w:eastAsia="CESI仿宋-GB13000" w:cs="CESI仿宋-GB13000"/>
                <w:sz w:val="24"/>
              </w:rPr>
              <w:t>单位类型</w:t>
            </w:r>
          </w:p>
        </w:tc>
        <w:tc>
          <w:tcPr>
            <w:tcW w:w="11433" w:type="dxa"/>
            <w:gridSpan w:val="11"/>
            <w:tcBorders>
              <w:top w:val="single" w:color="000000" w:sz="4" w:space="0"/>
              <w:left w:val="single" w:color="000000" w:sz="4" w:space="0"/>
              <w:bottom w:val="single" w:color="000000" w:sz="4" w:space="0"/>
              <w:right w:val="single" w:color="000000" w:sz="4" w:space="0"/>
            </w:tcBorders>
            <w:vAlign w:val="center"/>
          </w:tcPr>
          <w:p w14:paraId="30778F3E">
            <w:pPr>
              <w:keepNext w:val="0"/>
              <w:keepLines w:val="0"/>
              <w:pageBreakBefore w:val="0"/>
              <w:widowControl w:val="0"/>
              <w:kinsoku/>
              <w:wordWrap/>
              <w:overflowPunct/>
              <w:topLinePunct w:val="0"/>
              <w:autoSpaceDE/>
              <w:bidi w:val="0"/>
              <w:adjustRightInd w:val="0"/>
              <w:snapToGrid w:val="0"/>
              <w:spacing w:before="31" w:beforeLines="10" w:line="600" w:lineRule="exact"/>
              <w:jc w:val="left"/>
              <w:textAlignment w:val="auto"/>
              <w:rPr>
                <w:rFonts w:hint="eastAsia" w:ascii="CESI仿宋-GB13000" w:hAnsi="CESI仿宋-GB13000" w:eastAsia="CESI仿宋-GB13000" w:cs="CESI仿宋-GB13000"/>
                <w:sz w:val="24"/>
                <w:szCs w:val="28"/>
              </w:rPr>
            </w:pPr>
            <w:r>
              <w:rPr>
                <w:rFonts w:hint="eastAsia" w:ascii="CESI仿宋-GB13000" w:hAnsi="CESI仿宋-GB13000" w:eastAsia="CESI仿宋-GB13000" w:cs="CESI仿宋-GB13000"/>
                <w:sz w:val="24"/>
              </w:rPr>
              <w:sym w:font="Wingdings 2" w:char="F0A3"/>
            </w:r>
            <w:r>
              <w:rPr>
                <w:rFonts w:hint="eastAsia" w:ascii="CESI仿宋-GB13000" w:hAnsi="CESI仿宋-GB13000" w:eastAsia="CESI仿宋-GB13000" w:cs="CESI仿宋-GB13000"/>
                <w:sz w:val="24"/>
                <w:szCs w:val="28"/>
              </w:rPr>
              <w:t xml:space="preserve">工业企业       </w:t>
            </w:r>
            <w:r>
              <w:rPr>
                <w:rFonts w:hint="eastAsia" w:ascii="CESI仿宋-GB13000" w:hAnsi="CESI仿宋-GB13000" w:eastAsia="CESI仿宋-GB13000" w:cs="CESI仿宋-GB13000"/>
                <w:sz w:val="24"/>
              </w:rPr>
              <w:sym w:font="Wingdings 2" w:char="F0A3"/>
            </w:r>
            <w:r>
              <w:rPr>
                <w:rFonts w:hint="eastAsia" w:ascii="CESI仿宋-GB13000" w:hAnsi="CESI仿宋-GB13000" w:eastAsia="CESI仿宋-GB13000" w:cs="CESI仿宋-GB13000"/>
                <w:sz w:val="24"/>
                <w:szCs w:val="28"/>
              </w:rPr>
              <w:t xml:space="preserve">软件与信息服务业企业   □互联网企业 </w:t>
            </w:r>
          </w:p>
          <w:p w14:paraId="56B9E9C8">
            <w:pPr>
              <w:keepNext w:val="0"/>
              <w:keepLines w:val="0"/>
              <w:pageBreakBefore w:val="0"/>
              <w:widowControl w:val="0"/>
              <w:kinsoku/>
              <w:wordWrap/>
              <w:overflowPunct/>
              <w:topLinePunct w:val="0"/>
              <w:autoSpaceDE/>
              <w:bidi w:val="0"/>
              <w:adjustRightInd w:val="0"/>
              <w:snapToGrid w:val="0"/>
              <w:spacing w:before="31" w:beforeLines="10" w:line="600" w:lineRule="exact"/>
              <w:jc w:val="left"/>
              <w:textAlignment w:val="auto"/>
              <w:rPr>
                <w:rFonts w:hint="eastAsia" w:ascii="CESI仿宋-GB13000" w:hAnsi="CESI仿宋-GB13000" w:eastAsia="CESI仿宋-GB13000" w:cs="CESI仿宋-GB13000"/>
                <w:sz w:val="24"/>
                <w:szCs w:val="28"/>
                <w:lang w:val="en-US" w:eastAsia="zh-CN"/>
              </w:rPr>
            </w:pPr>
            <w:r>
              <w:rPr>
                <w:rFonts w:hint="eastAsia" w:ascii="CESI仿宋-GB13000" w:hAnsi="CESI仿宋-GB13000" w:eastAsia="CESI仿宋-GB13000" w:cs="CESI仿宋-GB13000"/>
                <w:sz w:val="24"/>
              </w:rPr>
              <w:sym w:font="Wingdings 2" w:char="F0A3"/>
            </w:r>
            <w:r>
              <w:rPr>
                <w:rFonts w:hint="eastAsia" w:ascii="CESI仿宋-GB13000" w:hAnsi="CESI仿宋-GB13000" w:eastAsia="CESI仿宋-GB13000" w:cs="CESI仿宋-GB13000"/>
                <w:sz w:val="24"/>
                <w:szCs w:val="28"/>
              </w:rPr>
              <w:t>基础电信运营商 □高校科研院所</w:t>
            </w:r>
            <w:r>
              <w:rPr>
                <w:rFonts w:hint="eastAsia" w:ascii="CESI仿宋-GB13000" w:hAnsi="CESI仿宋-GB13000" w:eastAsia="CESI仿宋-GB13000" w:cs="CESI仿宋-GB13000"/>
                <w:sz w:val="24"/>
                <w:szCs w:val="28"/>
                <w:lang w:val="en-US" w:eastAsia="zh-CN"/>
              </w:rPr>
              <w:t xml:space="preserve">           </w:t>
            </w:r>
            <w:r>
              <w:rPr>
                <w:rFonts w:hint="eastAsia" w:ascii="CESI仿宋-GB13000" w:hAnsi="CESI仿宋-GB13000" w:eastAsia="CESI仿宋-GB13000" w:cs="CESI仿宋-GB13000"/>
                <w:snapToGrid/>
                <w:kern w:val="2"/>
                <w:sz w:val="24"/>
                <w:szCs w:val="28"/>
              </w:rPr>
              <w:t>□其他：</w:t>
            </w:r>
            <w:r>
              <w:rPr>
                <w:rFonts w:hint="eastAsia" w:ascii="CESI仿宋-GB13000" w:hAnsi="CESI仿宋-GB13000" w:eastAsia="CESI仿宋-GB13000" w:cs="CESI仿宋-GB13000"/>
                <w:snapToGrid w:val="0"/>
                <w:kern w:val="0"/>
                <w:sz w:val="21"/>
                <w:szCs w:val="21"/>
                <w:u w:val="single"/>
              </w:rPr>
              <w:t xml:space="preserve">              </w:t>
            </w:r>
          </w:p>
        </w:tc>
      </w:tr>
      <w:tr w14:paraId="5A211242">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788" w:hRule="atLeast"/>
          <w:jc w:val="center"/>
        </w:trPr>
        <w:tc>
          <w:tcPr>
            <w:tcW w:w="1386" w:type="dxa"/>
            <w:tcBorders>
              <w:top w:val="single" w:color="000000" w:sz="4" w:space="0"/>
              <w:left w:val="single" w:color="000000" w:sz="4" w:space="0"/>
              <w:bottom w:val="single" w:color="000000" w:sz="4" w:space="0"/>
              <w:right w:val="single" w:color="000000" w:sz="4" w:space="0"/>
            </w:tcBorders>
            <w:vAlign w:val="center"/>
          </w:tcPr>
          <w:p w14:paraId="2984303A">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color w:val="000000"/>
                <w:kern w:val="0"/>
                <w:sz w:val="24"/>
              </w:rPr>
              <w:t>成立时间</w:t>
            </w:r>
          </w:p>
        </w:tc>
        <w:tc>
          <w:tcPr>
            <w:tcW w:w="2245" w:type="dxa"/>
            <w:gridSpan w:val="2"/>
            <w:tcBorders>
              <w:top w:val="single" w:color="000000" w:sz="4" w:space="0"/>
              <w:left w:val="single" w:color="000000" w:sz="4" w:space="0"/>
              <w:bottom w:val="single" w:color="000000" w:sz="4" w:space="0"/>
              <w:right w:val="single" w:color="000000" w:sz="4" w:space="0"/>
            </w:tcBorders>
            <w:vAlign w:val="center"/>
          </w:tcPr>
          <w:p w14:paraId="274B3FD8">
            <w:pPr>
              <w:keepNext w:val="0"/>
              <w:keepLines w:val="0"/>
              <w:pageBreakBefore w:val="0"/>
              <w:widowControl w:val="0"/>
              <w:kinsoku/>
              <w:wordWrap/>
              <w:overflowPunct/>
              <w:topLinePunct w:val="0"/>
              <w:autoSpaceDE/>
              <w:bidi w:val="0"/>
              <w:adjustRightInd w:val="0"/>
              <w:snapToGrid w:val="0"/>
              <w:spacing w:before="31" w:beforeLines="10" w:line="600" w:lineRule="exact"/>
              <w:jc w:val="left"/>
              <w:textAlignment w:val="auto"/>
              <w:rPr>
                <w:rFonts w:hint="eastAsia" w:ascii="CESI仿宋-GB13000" w:hAnsi="CESI仿宋-GB13000" w:eastAsia="CESI仿宋-GB13000" w:cs="CESI仿宋-GB13000"/>
                <w:color w:val="000000"/>
                <w:kern w:val="0"/>
                <w:sz w:val="24"/>
              </w:rPr>
            </w:pPr>
          </w:p>
        </w:tc>
        <w:tc>
          <w:tcPr>
            <w:tcW w:w="3155" w:type="dxa"/>
            <w:gridSpan w:val="3"/>
            <w:tcBorders>
              <w:top w:val="single" w:color="000000" w:sz="4" w:space="0"/>
              <w:left w:val="single" w:color="000000" w:sz="4" w:space="0"/>
              <w:bottom w:val="single" w:color="000000" w:sz="4" w:space="0"/>
              <w:right w:val="single" w:color="000000" w:sz="4" w:space="0"/>
            </w:tcBorders>
            <w:vAlign w:val="center"/>
          </w:tcPr>
          <w:p w14:paraId="4CFA7528">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sz w:val="24"/>
              </w:rPr>
              <w:t>组织机构代码</w:t>
            </w:r>
          </w:p>
        </w:tc>
        <w:tc>
          <w:tcPr>
            <w:tcW w:w="6033" w:type="dxa"/>
            <w:gridSpan w:val="6"/>
            <w:tcBorders>
              <w:top w:val="single" w:color="000000" w:sz="4" w:space="0"/>
              <w:left w:val="single" w:color="000000" w:sz="4" w:space="0"/>
              <w:bottom w:val="single" w:color="000000" w:sz="4" w:space="0"/>
              <w:right w:val="single" w:color="000000" w:sz="4" w:space="0"/>
            </w:tcBorders>
            <w:vAlign w:val="center"/>
          </w:tcPr>
          <w:p w14:paraId="0505513E">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p>
        </w:tc>
      </w:tr>
      <w:tr w14:paraId="25A587D5">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790" w:hRule="atLeast"/>
          <w:jc w:val="center"/>
        </w:trPr>
        <w:tc>
          <w:tcPr>
            <w:tcW w:w="1386" w:type="dxa"/>
            <w:tcBorders>
              <w:top w:val="single" w:color="000000" w:sz="4" w:space="0"/>
              <w:left w:val="single" w:color="000000" w:sz="4" w:space="0"/>
              <w:bottom w:val="single" w:color="000000" w:sz="4" w:space="0"/>
              <w:right w:val="single" w:color="000000" w:sz="4" w:space="0"/>
            </w:tcBorders>
            <w:vAlign w:val="center"/>
          </w:tcPr>
          <w:p w14:paraId="75890222">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color w:val="000000"/>
                <w:kern w:val="0"/>
                <w:sz w:val="24"/>
              </w:rPr>
              <w:t>联系人</w:t>
            </w:r>
          </w:p>
        </w:tc>
        <w:tc>
          <w:tcPr>
            <w:tcW w:w="2245" w:type="dxa"/>
            <w:gridSpan w:val="2"/>
            <w:tcBorders>
              <w:top w:val="single" w:color="auto" w:sz="4" w:space="0"/>
              <w:left w:val="single" w:color="000000" w:sz="4" w:space="0"/>
              <w:bottom w:val="single" w:color="000000" w:sz="4" w:space="0"/>
              <w:right w:val="single" w:color="auto" w:sz="4" w:space="0"/>
            </w:tcBorders>
            <w:vAlign w:val="center"/>
          </w:tcPr>
          <w:p w14:paraId="3A108064">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p>
        </w:tc>
        <w:tc>
          <w:tcPr>
            <w:tcW w:w="723" w:type="dxa"/>
            <w:tcBorders>
              <w:top w:val="single" w:color="auto" w:sz="4" w:space="0"/>
              <w:left w:val="single" w:color="auto" w:sz="4" w:space="0"/>
              <w:bottom w:val="single" w:color="000000" w:sz="4" w:space="0"/>
              <w:right w:val="single" w:color="000000" w:sz="4" w:space="0"/>
            </w:tcBorders>
            <w:vAlign w:val="center"/>
          </w:tcPr>
          <w:p w14:paraId="5AF3B044">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color w:val="000000"/>
                <w:kern w:val="0"/>
                <w:sz w:val="24"/>
              </w:rPr>
              <w:t>职务</w:t>
            </w:r>
          </w:p>
        </w:tc>
        <w:tc>
          <w:tcPr>
            <w:tcW w:w="2432" w:type="dxa"/>
            <w:gridSpan w:val="2"/>
            <w:tcBorders>
              <w:top w:val="single" w:color="000000" w:sz="4" w:space="0"/>
              <w:left w:val="single" w:color="000000" w:sz="4" w:space="0"/>
              <w:bottom w:val="single" w:color="000000" w:sz="4" w:space="0"/>
              <w:right w:val="single" w:color="auto" w:sz="4" w:space="0"/>
            </w:tcBorders>
            <w:vAlign w:val="center"/>
          </w:tcPr>
          <w:p w14:paraId="29157B17">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p>
        </w:tc>
        <w:tc>
          <w:tcPr>
            <w:tcW w:w="798" w:type="dxa"/>
            <w:tcBorders>
              <w:top w:val="single" w:color="000000" w:sz="4" w:space="0"/>
              <w:left w:val="single" w:color="auto" w:sz="4" w:space="0"/>
              <w:bottom w:val="single" w:color="000000" w:sz="4" w:space="0"/>
              <w:right w:val="single" w:color="000000" w:sz="4" w:space="0"/>
            </w:tcBorders>
            <w:vAlign w:val="center"/>
          </w:tcPr>
          <w:p w14:paraId="5ADE66AA">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color w:val="000000"/>
                <w:kern w:val="0"/>
                <w:sz w:val="24"/>
              </w:rPr>
              <w:t>手机</w:t>
            </w:r>
          </w:p>
        </w:tc>
        <w:tc>
          <w:tcPr>
            <w:tcW w:w="2527" w:type="dxa"/>
            <w:gridSpan w:val="2"/>
            <w:tcBorders>
              <w:top w:val="single" w:color="000000" w:sz="4" w:space="0"/>
              <w:left w:val="single" w:color="000000" w:sz="4" w:space="0"/>
              <w:bottom w:val="single" w:color="000000" w:sz="4" w:space="0"/>
              <w:right w:val="single" w:color="000000" w:sz="4" w:space="0"/>
            </w:tcBorders>
            <w:vAlign w:val="center"/>
          </w:tcPr>
          <w:p w14:paraId="15C5B292">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p>
        </w:tc>
        <w:tc>
          <w:tcPr>
            <w:tcW w:w="746" w:type="dxa"/>
            <w:gridSpan w:val="2"/>
            <w:tcBorders>
              <w:top w:val="single" w:color="000000" w:sz="4" w:space="0"/>
              <w:left w:val="single" w:color="000000" w:sz="4" w:space="0"/>
              <w:bottom w:val="single" w:color="000000" w:sz="4" w:space="0"/>
              <w:right w:val="single" w:color="000000" w:sz="4" w:space="0"/>
            </w:tcBorders>
            <w:vAlign w:val="center"/>
          </w:tcPr>
          <w:p w14:paraId="06B74F82">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lang w:val="en-US" w:eastAsia="zh-CN"/>
              </w:rPr>
            </w:pPr>
            <w:r>
              <w:rPr>
                <w:rFonts w:hint="eastAsia" w:ascii="CESI仿宋-GB13000" w:hAnsi="CESI仿宋-GB13000" w:eastAsia="CESI仿宋-GB13000" w:cs="CESI仿宋-GB13000"/>
                <w:color w:val="000000"/>
                <w:kern w:val="0"/>
                <w:sz w:val="24"/>
                <w:lang w:val="en-US" w:eastAsia="zh-CN"/>
              </w:rPr>
              <w:t>邮箱</w:t>
            </w:r>
          </w:p>
        </w:tc>
        <w:tc>
          <w:tcPr>
            <w:tcW w:w="1962" w:type="dxa"/>
            <w:tcBorders>
              <w:top w:val="single" w:color="000000" w:sz="4" w:space="0"/>
              <w:left w:val="single" w:color="000000" w:sz="4" w:space="0"/>
              <w:bottom w:val="single" w:color="000000" w:sz="4" w:space="0"/>
              <w:right w:val="single" w:color="000000" w:sz="4" w:space="0"/>
            </w:tcBorders>
            <w:vAlign w:val="center"/>
          </w:tcPr>
          <w:p w14:paraId="7052D100">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p>
        </w:tc>
      </w:tr>
      <w:tr w14:paraId="7D54C5E4">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851" w:hRule="atLeast"/>
          <w:jc w:val="center"/>
        </w:trPr>
        <w:tc>
          <w:tcPr>
            <w:tcW w:w="1386" w:type="dxa"/>
            <w:vMerge w:val="restart"/>
            <w:tcBorders>
              <w:top w:val="single" w:color="000000" w:sz="4" w:space="0"/>
              <w:left w:val="single" w:color="000000" w:sz="4" w:space="0"/>
              <w:right w:val="single" w:color="000000" w:sz="4" w:space="0"/>
            </w:tcBorders>
            <w:vAlign w:val="center"/>
          </w:tcPr>
          <w:p w14:paraId="46D3E2C6">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snapToGrid/>
                <w:color w:val="000000"/>
                <w:kern w:val="0"/>
                <w:sz w:val="24"/>
                <w:szCs w:val="24"/>
                <w:lang w:val="en-US" w:eastAsia="zh-CN"/>
              </w:rPr>
              <w:t>单位</w:t>
            </w:r>
            <w:r>
              <w:rPr>
                <w:rFonts w:hint="eastAsia" w:ascii="CESI仿宋-GB13000" w:hAnsi="CESI仿宋-GB13000" w:eastAsia="CESI仿宋-GB13000" w:cs="CESI仿宋-GB13000"/>
                <w:snapToGrid/>
                <w:color w:val="000000"/>
                <w:kern w:val="0"/>
                <w:sz w:val="24"/>
                <w:szCs w:val="24"/>
              </w:rPr>
              <w:t>基础信息</w:t>
            </w:r>
          </w:p>
        </w:tc>
        <w:tc>
          <w:tcPr>
            <w:tcW w:w="11433" w:type="dxa"/>
            <w:gridSpan w:val="11"/>
            <w:tcBorders>
              <w:top w:val="single" w:color="auto" w:sz="4" w:space="0"/>
              <w:left w:val="single" w:color="000000" w:sz="4" w:space="0"/>
              <w:bottom w:val="single" w:color="000000" w:sz="4" w:space="0"/>
              <w:right w:val="single" w:color="000000" w:sz="4" w:space="0"/>
            </w:tcBorders>
            <w:vAlign w:val="center"/>
          </w:tcPr>
          <w:p w14:paraId="641CF8B6">
            <w:pPr>
              <w:widowControl/>
              <w:autoSpaceDN/>
              <w:adjustRightInd/>
              <w:snapToGrid/>
              <w:spacing w:line="240" w:lineRule="auto"/>
              <w:jc w:val="left"/>
              <w:rPr>
                <w:rFonts w:hint="eastAsia" w:ascii="CESI仿宋-GB13000" w:hAnsi="CESI仿宋-GB13000" w:eastAsia="CESI仿宋-GB13000" w:cs="CESI仿宋-GB13000"/>
                <w:snapToGrid/>
                <w:kern w:val="2"/>
                <w:sz w:val="24"/>
                <w:szCs w:val="24"/>
              </w:rPr>
            </w:pPr>
            <w:r>
              <w:rPr>
                <w:rFonts w:hint="eastAsia" w:ascii="CESI仿宋-GB13000" w:hAnsi="CESI仿宋-GB13000" w:eastAsia="CESI仿宋-GB13000" w:cs="CESI仿宋-GB13000"/>
                <w:snapToGrid/>
                <w:kern w:val="2"/>
                <w:sz w:val="24"/>
                <w:szCs w:val="24"/>
              </w:rPr>
              <w:t>全职员工数量</w:t>
            </w:r>
            <w:r>
              <w:rPr>
                <w:rFonts w:hint="eastAsia" w:ascii="CESI仿宋-GB13000" w:hAnsi="CESI仿宋-GB13000" w:eastAsia="CESI仿宋-GB13000" w:cs="CESI仿宋-GB13000"/>
                <w:snapToGrid/>
                <w:kern w:val="2"/>
                <w:sz w:val="24"/>
                <w:szCs w:val="24"/>
                <w:u w:val="none"/>
              </w:rPr>
              <w:t xml:space="preserve">         </w:t>
            </w:r>
            <w:r>
              <w:rPr>
                <w:rFonts w:hint="eastAsia" w:ascii="CESI仿宋-GB13000" w:hAnsi="CESI仿宋-GB13000" w:eastAsia="CESI仿宋-GB13000" w:cs="CESI仿宋-GB13000"/>
                <w:snapToGrid/>
                <w:kern w:val="2"/>
                <w:sz w:val="24"/>
                <w:szCs w:val="24"/>
              </w:rPr>
              <w:t>人；</w:t>
            </w:r>
          </w:p>
          <w:p w14:paraId="08DA1B5B">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CESI仿宋-GB13000" w:hAnsi="CESI仿宋-GB13000" w:eastAsia="CESI仿宋-GB13000" w:cs="CESI仿宋-GB13000"/>
                <w:color w:val="auto"/>
                <w:kern w:val="2"/>
                <w:sz w:val="24"/>
              </w:rPr>
            </w:pPr>
            <w:r>
              <w:rPr>
                <w:rFonts w:hint="eastAsia" w:ascii="CESI仿宋-GB13000" w:hAnsi="CESI仿宋-GB13000" w:eastAsia="CESI仿宋-GB13000" w:cs="CESI仿宋-GB13000"/>
                <w:snapToGrid/>
                <w:kern w:val="2"/>
                <w:sz w:val="24"/>
                <w:szCs w:val="24"/>
              </w:rPr>
              <w:t>其中：研发人员数量</w:t>
            </w:r>
            <w:r>
              <w:rPr>
                <w:rFonts w:hint="eastAsia" w:ascii="CESI仿宋-GB13000" w:hAnsi="CESI仿宋-GB13000" w:eastAsia="CESI仿宋-GB13000" w:cs="CESI仿宋-GB13000"/>
                <w:snapToGrid/>
                <w:kern w:val="2"/>
                <w:sz w:val="24"/>
                <w:szCs w:val="24"/>
                <w:u w:val="none"/>
              </w:rPr>
              <w:t xml:space="preserve">         </w:t>
            </w:r>
            <w:r>
              <w:rPr>
                <w:rFonts w:hint="eastAsia" w:ascii="CESI仿宋-GB13000" w:hAnsi="CESI仿宋-GB13000" w:eastAsia="CESI仿宋-GB13000" w:cs="CESI仿宋-GB13000"/>
                <w:snapToGrid/>
                <w:kern w:val="2"/>
                <w:sz w:val="24"/>
                <w:szCs w:val="24"/>
              </w:rPr>
              <w:t>人，数字化技术人员数量</w:t>
            </w:r>
            <w:r>
              <w:rPr>
                <w:rFonts w:hint="eastAsia" w:ascii="CESI仿宋-GB13000" w:hAnsi="CESI仿宋-GB13000" w:eastAsia="CESI仿宋-GB13000" w:cs="CESI仿宋-GB13000"/>
                <w:snapToGrid/>
                <w:sz w:val="24"/>
                <w:szCs w:val="24"/>
                <w:u w:val="none"/>
              </w:rPr>
              <w:t xml:space="preserve">         </w:t>
            </w:r>
            <w:r>
              <w:rPr>
                <w:rFonts w:hint="eastAsia" w:ascii="CESI仿宋-GB13000" w:hAnsi="CESI仿宋-GB13000" w:eastAsia="CESI仿宋-GB13000" w:cs="CESI仿宋-GB13000"/>
                <w:snapToGrid/>
                <w:kern w:val="2"/>
                <w:sz w:val="24"/>
                <w:szCs w:val="24"/>
              </w:rPr>
              <w:t>人</w:t>
            </w:r>
            <w:r>
              <w:rPr>
                <w:rFonts w:hint="eastAsia" w:ascii="CESI仿宋-GB13000" w:hAnsi="CESI仿宋-GB13000" w:eastAsia="CESI仿宋-GB13000" w:cs="CESI仿宋-GB13000"/>
                <w:snapToGrid/>
                <w:color w:val="auto"/>
                <w:kern w:val="2"/>
                <w:sz w:val="24"/>
                <w:szCs w:val="24"/>
                <w:lang w:eastAsia="zh-CN"/>
              </w:rPr>
              <w:t>；</w:t>
            </w:r>
          </w:p>
        </w:tc>
      </w:tr>
      <w:tr w14:paraId="0A491121">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868" w:hRule="atLeast"/>
          <w:jc w:val="center"/>
        </w:trPr>
        <w:tc>
          <w:tcPr>
            <w:tcW w:w="1386" w:type="dxa"/>
            <w:vMerge w:val="continue"/>
            <w:tcBorders>
              <w:left w:val="single" w:color="000000" w:sz="4" w:space="0"/>
              <w:right w:val="single" w:color="000000" w:sz="4" w:space="0"/>
            </w:tcBorders>
            <w:vAlign w:val="center"/>
          </w:tcPr>
          <w:p w14:paraId="7D7A01BC"/>
        </w:tc>
        <w:tc>
          <w:tcPr>
            <w:tcW w:w="11433" w:type="dxa"/>
            <w:gridSpan w:val="11"/>
            <w:tcBorders>
              <w:top w:val="single" w:color="auto" w:sz="4" w:space="0"/>
              <w:left w:val="single" w:color="000000" w:sz="4" w:space="0"/>
              <w:bottom w:val="single" w:color="000000" w:sz="4" w:space="0"/>
              <w:right w:val="single" w:color="000000" w:sz="4" w:space="0"/>
            </w:tcBorders>
            <w:vAlign w:val="center"/>
          </w:tcPr>
          <w:p w14:paraId="55EE3008">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CESI仿宋-GB13000" w:hAnsi="CESI仿宋-GB13000" w:eastAsia="CESI仿宋-GB13000" w:cs="CESI仿宋-GB13000"/>
                <w:color w:val="auto"/>
                <w:kern w:val="2"/>
                <w:sz w:val="24"/>
              </w:rPr>
            </w:pPr>
            <w:r>
              <w:rPr>
                <w:rFonts w:hint="eastAsia" w:ascii="CESI仿宋-GB13000" w:hAnsi="CESI仿宋-GB13000" w:eastAsia="CESI仿宋-GB13000" w:cs="CESI仿宋-GB13000"/>
                <w:snapToGrid/>
                <w:kern w:val="2"/>
                <w:sz w:val="24"/>
                <w:szCs w:val="24"/>
              </w:rPr>
              <w:t>近五年服务中小企业数字化转型数量</w:t>
            </w:r>
            <w:r>
              <w:rPr>
                <w:rFonts w:hint="eastAsia" w:ascii="CESI仿宋-GB13000" w:hAnsi="CESI仿宋-GB13000" w:eastAsia="CESI仿宋-GB13000" w:cs="CESI仿宋-GB13000"/>
                <w:snapToGrid/>
                <w:sz w:val="24"/>
                <w:szCs w:val="24"/>
                <w:u w:val="none"/>
              </w:rPr>
              <w:t xml:space="preserve">         </w:t>
            </w:r>
            <w:r>
              <w:rPr>
                <w:rFonts w:hint="eastAsia" w:ascii="CESI仿宋-GB13000" w:hAnsi="CESI仿宋-GB13000" w:eastAsia="CESI仿宋-GB13000" w:cs="CESI仿宋-GB13000"/>
                <w:snapToGrid/>
                <w:kern w:val="2"/>
                <w:sz w:val="24"/>
                <w:szCs w:val="24"/>
              </w:rPr>
              <w:t>家；</w:t>
            </w:r>
          </w:p>
        </w:tc>
      </w:tr>
      <w:tr w14:paraId="51785E69">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1696" w:hRule="atLeast"/>
          <w:jc w:val="center"/>
        </w:trPr>
        <w:tc>
          <w:tcPr>
            <w:tcW w:w="1386" w:type="dxa"/>
            <w:vMerge w:val="continue"/>
            <w:tcBorders>
              <w:left w:val="single" w:color="000000" w:sz="4" w:space="0"/>
              <w:bottom w:val="single" w:color="000000" w:sz="4" w:space="0"/>
              <w:right w:val="single" w:color="000000" w:sz="4" w:space="0"/>
            </w:tcBorders>
            <w:vAlign w:val="center"/>
          </w:tcPr>
          <w:p w14:paraId="5801AFC5"/>
        </w:tc>
        <w:tc>
          <w:tcPr>
            <w:tcW w:w="11433" w:type="dxa"/>
            <w:gridSpan w:val="11"/>
            <w:tcBorders>
              <w:top w:val="single" w:color="auto" w:sz="4" w:space="0"/>
              <w:left w:val="single" w:color="000000" w:sz="4" w:space="0"/>
              <w:bottom w:val="single" w:color="000000" w:sz="4" w:space="0"/>
              <w:right w:val="single" w:color="000000" w:sz="4" w:space="0"/>
            </w:tcBorders>
            <w:vAlign w:val="center"/>
          </w:tcPr>
          <w:p w14:paraId="3E23DEF9">
            <w:pPr>
              <w:widowControl/>
              <w:autoSpaceDN/>
              <w:adjustRightInd/>
              <w:snapToGrid/>
              <w:spacing w:line="240" w:lineRule="auto"/>
              <w:jc w:val="left"/>
              <w:rPr>
                <w:rFonts w:hint="eastAsia" w:ascii="CESI仿宋-GB13000" w:hAnsi="CESI仿宋-GB13000" w:eastAsia="CESI仿宋-GB13000" w:cs="CESI仿宋-GB13000"/>
                <w:snapToGrid/>
                <w:kern w:val="2"/>
                <w:sz w:val="24"/>
                <w:szCs w:val="24"/>
              </w:rPr>
            </w:pPr>
            <w:r>
              <w:rPr>
                <w:rFonts w:hint="eastAsia" w:ascii="CESI仿宋-GB13000" w:hAnsi="CESI仿宋-GB13000" w:eastAsia="CESI仿宋-GB13000" w:cs="CESI仿宋-GB13000"/>
                <w:snapToGrid/>
                <w:kern w:val="2"/>
                <w:sz w:val="24"/>
                <w:szCs w:val="24"/>
              </w:rPr>
              <w:t>I类知识产权总数</w:t>
            </w:r>
            <w:r>
              <w:rPr>
                <w:rFonts w:hint="eastAsia" w:ascii="CESI仿宋-GB13000" w:hAnsi="CESI仿宋-GB13000" w:eastAsia="CESI仿宋-GB13000" w:cs="CESI仿宋-GB13000"/>
                <w:snapToGrid/>
                <w:kern w:val="2"/>
                <w:sz w:val="24"/>
                <w:szCs w:val="24"/>
                <w:u w:val="none"/>
              </w:rPr>
              <w:t xml:space="preserve">      </w:t>
            </w:r>
            <w:r>
              <w:rPr>
                <w:rFonts w:hint="eastAsia" w:ascii="CESI仿宋-GB13000" w:hAnsi="CESI仿宋-GB13000" w:eastAsia="CESI仿宋-GB13000" w:cs="CESI仿宋-GB13000"/>
                <w:snapToGrid/>
                <w:kern w:val="2"/>
                <w:sz w:val="24"/>
                <w:szCs w:val="24"/>
              </w:rPr>
              <w:t>项；其中：发明专利</w:t>
            </w:r>
            <w:r>
              <w:rPr>
                <w:rFonts w:hint="eastAsia" w:ascii="CESI仿宋-GB13000" w:hAnsi="CESI仿宋-GB13000" w:eastAsia="CESI仿宋-GB13000" w:cs="CESI仿宋-GB13000"/>
                <w:snapToGrid/>
                <w:kern w:val="2"/>
                <w:sz w:val="24"/>
                <w:szCs w:val="24"/>
                <w:u w:val="none"/>
              </w:rPr>
              <w:t xml:space="preserve">       </w:t>
            </w:r>
            <w:r>
              <w:rPr>
                <w:rFonts w:hint="eastAsia" w:ascii="CESI仿宋-GB13000" w:hAnsi="CESI仿宋-GB13000" w:eastAsia="CESI仿宋-GB13000" w:cs="CESI仿宋-GB13000"/>
                <w:snapToGrid/>
                <w:kern w:val="2"/>
                <w:sz w:val="24"/>
                <w:szCs w:val="24"/>
              </w:rPr>
              <w:t>个</w:t>
            </w:r>
            <w:r>
              <w:rPr>
                <w:rFonts w:hint="eastAsia" w:ascii="CESI仿宋-GB13000" w:hAnsi="CESI仿宋-GB13000" w:eastAsia="CESI仿宋-GB13000" w:cs="CESI仿宋-GB13000"/>
                <w:snapToGrid/>
                <w:color w:val="auto"/>
                <w:kern w:val="2"/>
                <w:sz w:val="24"/>
                <w:szCs w:val="24"/>
                <w:lang w:eastAsia="zh-CN"/>
              </w:rPr>
              <w:t>；</w:t>
            </w:r>
          </w:p>
          <w:p w14:paraId="44D9C482">
            <w:pPr>
              <w:keepNext w:val="0"/>
              <w:keepLines w:val="0"/>
              <w:pageBreakBefore w:val="0"/>
              <w:widowControl/>
              <w:kinsoku/>
              <w:wordWrap/>
              <w:overflowPunct/>
              <w:topLinePunct w:val="0"/>
              <w:autoSpaceDE/>
              <w:autoSpaceDN/>
              <w:bidi w:val="0"/>
              <w:adjustRightInd/>
              <w:snapToGrid/>
              <w:spacing w:line="240" w:lineRule="auto"/>
              <w:jc w:val="left"/>
              <w:textAlignment w:val="auto"/>
              <w:rPr>
                <w:rFonts w:hint="eastAsia" w:ascii="CESI仿宋-GB13000" w:hAnsi="CESI仿宋-GB13000" w:eastAsia="CESI仿宋-GB13000" w:cs="CESI仿宋-GB13000"/>
                <w:snapToGrid/>
                <w:color w:val="auto"/>
                <w:kern w:val="2"/>
                <w:sz w:val="24"/>
                <w:szCs w:val="24"/>
                <w:lang w:eastAsia="zh-CN"/>
              </w:rPr>
            </w:pPr>
            <w:r>
              <w:rPr>
                <w:rFonts w:hint="eastAsia" w:ascii="CESI仿宋-GB13000" w:hAnsi="CESI仿宋-GB13000" w:eastAsia="CESI仿宋-GB13000" w:cs="CESI仿宋-GB13000"/>
                <w:snapToGrid/>
                <w:kern w:val="2"/>
                <w:sz w:val="24"/>
                <w:szCs w:val="24"/>
              </w:rPr>
              <w:t>II类知识产权总数</w:t>
            </w:r>
            <w:r>
              <w:rPr>
                <w:rFonts w:hint="eastAsia" w:ascii="CESI仿宋-GB13000" w:hAnsi="CESI仿宋-GB13000" w:eastAsia="CESI仿宋-GB13000" w:cs="CESI仿宋-GB13000"/>
                <w:snapToGrid/>
                <w:kern w:val="2"/>
                <w:sz w:val="24"/>
                <w:szCs w:val="24"/>
                <w:u w:val="none"/>
              </w:rPr>
              <w:t xml:space="preserve">      </w:t>
            </w:r>
            <w:r>
              <w:rPr>
                <w:rFonts w:hint="eastAsia" w:ascii="CESI仿宋-GB13000" w:hAnsi="CESI仿宋-GB13000" w:eastAsia="CESI仿宋-GB13000" w:cs="CESI仿宋-GB13000"/>
                <w:snapToGrid/>
                <w:kern w:val="2"/>
                <w:sz w:val="24"/>
                <w:szCs w:val="24"/>
              </w:rPr>
              <w:t>项；其中：软件著作权</w:t>
            </w:r>
            <w:r>
              <w:rPr>
                <w:rFonts w:hint="eastAsia" w:ascii="CESI仿宋-GB13000" w:hAnsi="CESI仿宋-GB13000" w:eastAsia="CESI仿宋-GB13000" w:cs="CESI仿宋-GB13000"/>
                <w:snapToGrid/>
                <w:kern w:val="2"/>
                <w:sz w:val="24"/>
                <w:szCs w:val="24"/>
                <w:u w:val="none"/>
              </w:rPr>
              <w:t xml:space="preserve">          </w:t>
            </w:r>
            <w:r>
              <w:rPr>
                <w:rFonts w:hint="eastAsia" w:ascii="CESI仿宋-GB13000" w:hAnsi="CESI仿宋-GB13000" w:eastAsia="CESI仿宋-GB13000" w:cs="CESI仿宋-GB13000"/>
                <w:snapToGrid/>
                <w:kern w:val="2"/>
                <w:sz w:val="24"/>
                <w:szCs w:val="24"/>
              </w:rPr>
              <w:t>个</w:t>
            </w:r>
            <w:r>
              <w:rPr>
                <w:rFonts w:hint="eastAsia" w:ascii="CESI仿宋-GB13000" w:hAnsi="CESI仿宋-GB13000" w:eastAsia="CESI仿宋-GB13000" w:cs="CESI仿宋-GB13000"/>
                <w:snapToGrid/>
                <w:color w:val="auto"/>
                <w:kern w:val="2"/>
                <w:sz w:val="24"/>
                <w:szCs w:val="24"/>
                <w:lang w:eastAsia="zh-CN"/>
              </w:rPr>
              <w:t>。</w:t>
            </w:r>
          </w:p>
          <w:p w14:paraId="466D4AC7">
            <w:pPr>
              <w:widowControl/>
              <w:jc w:val="left"/>
              <w:rPr>
                <w:rFonts w:hint="eastAsia" w:ascii="CESI仿宋-GB13000" w:hAnsi="CESI仿宋-GB13000" w:eastAsia="CESI仿宋-GB13000" w:cs="CESI仿宋-GB13000"/>
                <w:color w:val="000000"/>
                <w:kern w:val="2"/>
                <w:sz w:val="24"/>
              </w:rPr>
            </w:pPr>
            <w:r>
              <w:rPr>
                <w:rFonts w:hint="eastAsia" w:ascii="CESI仿宋-GB13000" w:hAnsi="CESI仿宋-GB13000" w:eastAsia="CESI仿宋-GB13000" w:cs="CESI仿宋-GB13000"/>
                <w:snapToGrid/>
                <w:color w:val="000000"/>
                <w:kern w:val="2"/>
                <w:sz w:val="24"/>
                <w:szCs w:val="24"/>
                <w:lang w:val="en-US" w:eastAsia="zh-CN"/>
              </w:rPr>
              <w:t xml:space="preserve">其它荣誉：            </w:t>
            </w:r>
          </w:p>
        </w:tc>
      </w:tr>
      <w:tr w14:paraId="086C3E74">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45" w:hRule="atLeast"/>
          <w:jc w:val="center"/>
        </w:trPr>
        <w:tc>
          <w:tcPr>
            <w:tcW w:w="12819" w:type="dxa"/>
            <w:gridSpan w:val="12"/>
            <w:tcBorders>
              <w:top w:val="single" w:color="000000" w:sz="4" w:space="0"/>
              <w:left w:val="single" w:color="000000" w:sz="4" w:space="0"/>
              <w:bottom w:val="single" w:color="000000" w:sz="4" w:space="0"/>
              <w:right w:val="single" w:color="000000" w:sz="4" w:space="0"/>
            </w:tcBorders>
            <w:vAlign w:val="center"/>
          </w:tcPr>
          <w:p w14:paraId="79354EC0">
            <w:pPr>
              <w:keepNext w:val="0"/>
              <w:keepLines w:val="0"/>
              <w:pageBreakBefore w:val="0"/>
              <w:widowControl w:val="0"/>
              <w:kinsoku/>
              <w:wordWrap/>
              <w:overflowPunct/>
              <w:topLinePunct w:val="0"/>
              <w:autoSpaceDE/>
              <w:bidi w:val="0"/>
              <w:spacing w:line="600" w:lineRule="exact"/>
              <w:jc w:val="left"/>
              <w:textAlignment w:val="auto"/>
              <w:rPr>
                <w:rFonts w:hint="eastAsia" w:ascii="CESI仿宋-GB13000" w:hAnsi="CESI仿宋-GB13000" w:eastAsia="CESI仿宋-GB13000" w:cs="CESI仿宋-GB13000"/>
                <w:sz w:val="24"/>
                <w:lang w:eastAsia="zh-CN"/>
              </w:rPr>
            </w:pPr>
            <w:r>
              <w:rPr>
                <w:rFonts w:hint="eastAsia" w:ascii="CESI仿宋-GB13000" w:hAnsi="CESI仿宋-GB13000" w:eastAsia="CESI仿宋-GB13000" w:cs="CESI仿宋-GB13000"/>
                <w:kern w:val="2"/>
                <w:sz w:val="24"/>
                <w:szCs w:val="24"/>
              </w:rPr>
              <w:t>“小快轻准”数字化解决方案和产品</w:t>
            </w:r>
            <w:r>
              <w:rPr>
                <w:rFonts w:hint="eastAsia" w:ascii="CESI仿宋-GB13000" w:hAnsi="CESI仿宋-GB13000" w:eastAsia="CESI仿宋-GB13000" w:cs="CESI仿宋-GB13000"/>
                <w:kern w:val="2"/>
                <w:sz w:val="24"/>
                <w:szCs w:val="24"/>
                <w:lang w:eastAsia="zh-CN"/>
              </w:rPr>
              <w:t>（</w:t>
            </w:r>
            <w:r>
              <w:rPr>
                <w:rFonts w:hint="eastAsia" w:ascii="CESI仿宋-GB13000" w:hAnsi="CESI仿宋-GB13000" w:eastAsia="CESI仿宋-GB13000" w:cs="CESI仿宋-GB13000"/>
                <w:kern w:val="2"/>
                <w:sz w:val="24"/>
                <w:szCs w:val="24"/>
                <w:lang w:val="en-US" w:eastAsia="zh-CN"/>
              </w:rPr>
              <w:t>控制在2页纸</w:t>
            </w:r>
            <w:r>
              <w:rPr>
                <w:rFonts w:hint="eastAsia" w:ascii="CESI仿宋-GB13000" w:hAnsi="CESI仿宋-GB13000" w:eastAsia="CESI仿宋-GB13000" w:cs="CESI仿宋-GB13000"/>
                <w:kern w:val="2"/>
                <w:sz w:val="24"/>
                <w:szCs w:val="24"/>
                <w:lang w:eastAsia="zh-CN"/>
              </w:rPr>
              <w:t>）</w:t>
            </w:r>
          </w:p>
        </w:tc>
      </w:tr>
      <w:tr w14:paraId="35861E19">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731" w:hRule="atLeast"/>
          <w:jc w:val="center"/>
        </w:trPr>
        <w:tc>
          <w:tcPr>
            <w:tcW w:w="1386" w:type="dxa"/>
            <w:tcBorders>
              <w:top w:val="single" w:color="000000" w:sz="4" w:space="0"/>
              <w:left w:val="single" w:color="000000" w:sz="4" w:space="0"/>
              <w:bottom w:val="single" w:color="000000" w:sz="4" w:space="0"/>
              <w:right w:val="single" w:color="000000" w:sz="4" w:space="0"/>
            </w:tcBorders>
            <w:vAlign w:val="center"/>
          </w:tcPr>
          <w:p w14:paraId="5A9FBAAF">
            <w:pPr>
              <w:keepNext w:val="0"/>
              <w:keepLines w:val="0"/>
              <w:pageBreakBefore w:val="0"/>
              <w:widowControl/>
              <w:kinsoku/>
              <w:wordWrap/>
              <w:overflowPunct/>
              <w:topLinePunct w:val="0"/>
              <w:autoSpaceDE/>
              <w:autoSpaceDN/>
              <w:bidi w:val="0"/>
              <w:adjustRightInd/>
              <w:snapToGrid/>
              <w:spacing w:line="240" w:lineRule="auto"/>
              <w:ind w:left="0" w:firstLine="0"/>
              <w:jc w:val="center"/>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z w:val="24"/>
              </w:rPr>
              <w:t>产品名称</w:t>
            </w:r>
          </w:p>
        </w:tc>
        <w:tc>
          <w:tcPr>
            <w:tcW w:w="2161" w:type="dxa"/>
            <w:tcBorders>
              <w:top w:val="single" w:color="auto" w:sz="4" w:space="0"/>
              <w:left w:val="single" w:color="000000" w:sz="4" w:space="0"/>
              <w:bottom w:val="single" w:color="auto" w:sz="4" w:space="0"/>
              <w:right w:val="single" w:color="000000" w:sz="4" w:space="0"/>
            </w:tcBorders>
            <w:vAlign w:val="center"/>
          </w:tcPr>
          <w:p w14:paraId="6A30D959">
            <w:pPr>
              <w:keepNext w:val="0"/>
              <w:keepLines w:val="0"/>
              <w:pageBreakBefore w:val="0"/>
              <w:widowControl/>
              <w:kinsoku/>
              <w:wordWrap/>
              <w:overflowPunct/>
              <w:topLinePunct w:val="0"/>
              <w:autoSpaceDE/>
              <w:autoSpaceDN/>
              <w:bidi w:val="0"/>
              <w:adjustRightInd/>
              <w:snapToGrid/>
              <w:spacing w:line="240" w:lineRule="auto"/>
              <w:ind w:left="0" w:firstLine="0"/>
              <w:jc w:val="left"/>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z w:val="24"/>
              </w:rPr>
              <w:t>主要功能（每个描述限制在</w:t>
            </w:r>
            <w:r>
              <w:rPr>
                <w:rFonts w:hint="eastAsia" w:ascii="CESI仿宋-GB13000" w:hAnsi="CESI仿宋-GB13000" w:eastAsia="CESI仿宋-GB13000" w:cs="CESI仿宋-GB13000"/>
                <w:sz w:val="24"/>
                <w:lang w:val="en-US" w:eastAsia="zh-CN"/>
              </w:rPr>
              <w:t>5</w:t>
            </w:r>
            <w:r>
              <w:rPr>
                <w:rFonts w:hint="eastAsia" w:ascii="CESI仿宋-GB13000" w:hAnsi="CESI仿宋-GB13000" w:eastAsia="CESI仿宋-GB13000" w:cs="CESI仿宋-GB13000"/>
                <w:sz w:val="24"/>
              </w:rPr>
              <w:t>0字）</w:t>
            </w:r>
          </w:p>
        </w:tc>
        <w:tc>
          <w:tcPr>
            <w:tcW w:w="3236" w:type="dxa"/>
            <w:gridSpan w:val="3"/>
            <w:tcBorders>
              <w:top w:val="single" w:color="auto" w:sz="4" w:space="0"/>
              <w:left w:val="single" w:color="000000" w:sz="4" w:space="0"/>
              <w:bottom w:val="single" w:color="auto" w:sz="4" w:space="0"/>
              <w:right w:val="single" w:color="000000" w:sz="4" w:space="0"/>
            </w:tcBorders>
            <w:vAlign w:val="center"/>
          </w:tcPr>
          <w:p w14:paraId="7A6D9AD9">
            <w:pPr>
              <w:keepNext w:val="0"/>
              <w:keepLines w:val="0"/>
              <w:pageBreakBefore w:val="0"/>
              <w:widowControl/>
              <w:kinsoku/>
              <w:wordWrap/>
              <w:overflowPunct/>
              <w:topLinePunct w:val="0"/>
              <w:autoSpaceDE/>
              <w:autoSpaceDN/>
              <w:bidi w:val="0"/>
              <w:adjustRightInd/>
              <w:snapToGrid/>
              <w:spacing w:line="240" w:lineRule="auto"/>
              <w:ind w:left="0" w:firstLine="0"/>
              <w:jc w:val="center"/>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z w:val="24"/>
              </w:rPr>
              <w:t>产品类别</w:t>
            </w:r>
          </w:p>
        </w:tc>
        <w:tc>
          <w:tcPr>
            <w:tcW w:w="1982" w:type="dxa"/>
            <w:gridSpan w:val="3"/>
            <w:tcBorders>
              <w:top w:val="single" w:color="auto" w:sz="4" w:space="0"/>
              <w:left w:val="single" w:color="000000" w:sz="4" w:space="0"/>
              <w:bottom w:val="single" w:color="auto" w:sz="4" w:space="0"/>
              <w:right w:val="single" w:color="000000" w:sz="4" w:space="0"/>
            </w:tcBorders>
            <w:vAlign w:val="center"/>
          </w:tcPr>
          <w:p w14:paraId="4021F33A">
            <w:pPr>
              <w:keepNext w:val="0"/>
              <w:keepLines w:val="0"/>
              <w:pageBreakBefore w:val="0"/>
              <w:widowControl/>
              <w:kinsoku/>
              <w:wordWrap/>
              <w:overflowPunct/>
              <w:topLinePunct w:val="0"/>
              <w:autoSpaceDE/>
              <w:autoSpaceDN/>
              <w:bidi w:val="0"/>
              <w:adjustRightInd/>
              <w:snapToGrid/>
              <w:spacing w:line="240" w:lineRule="auto"/>
              <w:ind w:left="0" w:firstLine="0"/>
              <w:jc w:val="center"/>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z w:val="24"/>
              </w:rPr>
              <w:t>产品服务属性</w:t>
            </w:r>
          </w:p>
        </w:tc>
        <w:tc>
          <w:tcPr>
            <w:tcW w:w="1973" w:type="dxa"/>
            <w:gridSpan w:val="2"/>
            <w:tcBorders>
              <w:top w:val="single" w:color="auto" w:sz="4" w:space="0"/>
              <w:left w:val="single" w:color="000000" w:sz="4" w:space="0"/>
              <w:bottom w:val="single" w:color="auto" w:sz="4" w:space="0"/>
              <w:right w:val="single" w:color="000000" w:sz="4" w:space="0"/>
            </w:tcBorders>
            <w:vAlign w:val="center"/>
          </w:tcPr>
          <w:p w14:paraId="06F46A85">
            <w:pPr>
              <w:keepNext w:val="0"/>
              <w:keepLines w:val="0"/>
              <w:pageBreakBefore w:val="0"/>
              <w:widowControl/>
              <w:kinsoku/>
              <w:wordWrap/>
              <w:overflowPunct/>
              <w:topLinePunct w:val="0"/>
              <w:autoSpaceDE/>
              <w:autoSpaceDN/>
              <w:bidi w:val="0"/>
              <w:adjustRightInd/>
              <w:snapToGrid/>
              <w:spacing w:line="240" w:lineRule="auto"/>
              <w:ind w:left="0" w:firstLine="0"/>
              <w:jc w:val="center"/>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napToGrid/>
                <w:kern w:val="2"/>
                <w:sz w:val="24"/>
                <w:szCs w:val="24"/>
              </w:rPr>
              <w:t>部署</w:t>
            </w:r>
            <w:r>
              <w:rPr>
                <w:rFonts w:hint="eastAsia" w:ascii="CESI仿宋-GB13000" w:hAnsi="CESI仿宋-GB13000" w:eastAsia="CESI仿宋-GB13000" w:cs="CESI仿宋-GB13000"/>
                <w:snapToGrid/>
                <w:kern w:val="2"/>
                <w:sz w:val="24"/>
                <w:szCs w:val="24"/>
                <w:lang w:val="en-US" w:eastAsia="zh-CN"/>
              </w:rPr>
              <w:t>方式及</w:t>
            </w:r>
            <w:r>
              <w:rPr>
                <w:rFonts w:hint="eastAsia" w:ascii="CESI仿宋-GB13000" w:hAnsi="CESI仿宋-GB13000" w:eastAsia="CESI仿宋-GB13000" w:cs="CESI仿宋-GB13000"/>
                <w:snapToGrid/>
                <w:kern w:val="2"/>
                <w:sz w:val="24"/>
                <w:szCs w:val="24"/>
              </w:rPr>
              <w:t>周期（月）</w:t>
            </w:r>
          </w:p>
        </w:tc>
        <w:tc>
          <w:tcPr>
            <w:tcW w:w="2081" w:type="dxa"/>
            <w:gridSpan w:val="2"/>
            <w:tcBorders>
              <w:top w:val="single" w:color="auto" w:sz="4" w:space="0"/>
              <w:left w:val="single" w:color="000000" w:sz="4" w:space="0"/>
              <w:bottom w:val="single" w:color="auto" w:sz="4" w:space="0"/>
              <w:right w:val="single" w:color="000000" w:sz="4" w:space="0"/>
            </w:tcBorders>
            <w:vAlign w:val="center"/>
          </w:tcPr>
          <w:p w14:paraId="3BED8F39">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CESI仿宋-GB13000" w:hAnsi="CESI仿宋-GB13000" w:eastAsia="CESI仿宋-GB13000" w:cs="CESI仿宋-GB13000"/>
                <w:snapToGrid/>
                <w:kern w:val="2"/>
                <w:sz w:val="24"/>
                <w:szCs w:val="24"/>
              </w:rPr>
            </w:pPr>
            <w:r>
              <w:rPr>
                <w:rFonts w:hint="eastAsia" w:ascii="CESI仿宋-GB13000" w:hAnsi="CESI仿宋-GB13000" w:eastAsia="CESI仿宋-GB13000" w:cs="CESI仿宋-GB13000"/>
                <w:snapToGrid/>
                <w:kern w:val="2"/>
                <w:sz w:val="24"/>
                <w:szCs w:val="24"/>
              </w:rPr>
              <w:t>部署价格</w:t>
            </w:r>
          </w:p>
          <w:p w14:paraId="1A5F4C92">
            <w:pPr>
              <w:keepNext w:val="0"/>
              <w:keepLines w:val="0"/>
              <w:pageBreakBefore w:val="0"/>
              <w:widowControl/>
              <w:kinsoku/>
              <w:wordWrap/>
              <w:overflowPunct/>
              <w:topLinePunct w:val="0"/>
              <w:autoSpaceDE/>
              <w:autoSpaceDN/>
              <w:bidi w:val="0"/>
              <w:adjustRightInd/>
              <w:snapToGrid/>
              <w:spacing w:line="240" w:lineRule="auto"/>
              <w:ind w:left="0" w:firstLine="0"/>
              <w:jc w:val="center"/>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napToGrid/>
                <w:kern w:val="2"/>
                <w:sz w:val="24"/>
                <w:szCs w:val="24"/>
              </w:rPr>
              <w:t>（万元）</w:t>
            </w:r>
          </w:p>
        </w:tc>
      </w:tr>
      <w:tr w14:paraId="617F75FF">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1728" w:hRule="atLeast"/>
          <w:jc w:val="center"/>
        </w:trPr>
        <w:tc>
          <w:tcPr>
            <w:tcW w:w="1386" w:type="dxa"/>
            <w:tcBorders>
              <w:top w:val="single" w:color="000000" w:sz="4" w:space="0"/>
              <w:left w:val="single" w:color="000000" w:sz="4" w:space="0"/>
              <w:bottom w:val="single" w:color="000000" w:sz="4" w:space="0"/>
              <w:right w:val="single" w:color="000000" w:sz="4" w:space="0"/>
            </w:tcBorders>
            <w:vAlign w:val="center"/>
          </w:tcPr>
          <w:p w14:paraId="12FDFA54">
            <w:pPr>
              <w:keepNext w:val="0"/>
              <w:keepLines w:val="0"/>
              <w:pageBreakBefore w:val="0"/>
              <w:widowControl w:val="0"/>
              <w:kinsoku/>
              <w:wordWrap/>
              <w:overflowPunct/>
              <w:topLinePunct w:val="0"/>
              <w:autoSpaceDE/>
              <w:autoSpaceDN/>
              <w:bidi w:val="0"/>
              <w:adjustRightInd/>
              <w:snapToGrid/>
              <w:spacing w:line="240" w:lineRule="auto"/>
              <w:ind w:left="0" w:firstLine="0"/>
              <w:jc w:val="left"/>
              <w:textAlignment w:val="auto"/>
              <w:rPr>
                <w:rFonts w:hint="eastAsia" w:ascii="CESI仿宋-GB13000" w:hAnsi="CESI仿宋-GB13000" w:eastAsia="CESI仿宋-GB13000" w:cs="CESI仿宋-GB13000"/>
                <w:kern w:val="2"/>
                <w:sz w:val="24"/>
                <w:szCs w:val="24"/>
                <w:lang w:val="en-US" w:eastAsia="zh-CN" w:bidi="ar-SA"/>
              </w:rPr>
            </w:pPr>
          </w:p>
        </w:tc>
        <w:tc>
          <w:tcPr>
            <w:tcW w:w="2161" w:type="dxa"/>
            <w:tcBorders>
              <w:top w:val="single" w:color="auto" w:sz="4" w:space="0"/>
              <w:left w:val="single" w:color="000000" w:sz="4" w:space="0"/>
              <w:bottom w:val="single" w:color="auto" w:sz="4" w:space="0"/>
              <w:right w:val="single" w:color="000000" w:sz="4" w:space="0"/>
            </w:tcBorders>
            <w:vAlign w:val="center"/>
          </w:tcPr>
          <w:p w14:paraId="4D9DE2D7">
            <w:pPr>
              <w:keepNext w:val="0"/>
              <w:keepLines w:val="0"/>
              <w:pageBreakBefore w:val="0"/>
              <w:widowControl w:val="0"/>
              <w:kinsoku/>
              <w:wordWrap/>
              <w:overflowPunct/>
              <w:topLinePunct w:val="0"/>
              <w:autoSpaceDE/>
              <w:autoSpaceDN/>
              <w:bidi w:val="0"/>
              <w:adjustRightInd/>
              <w:snapToGrid/>
              <w:spacing w:line="240" w:lineRule="auto"/>
              <w:ind w:left="0" w:firstLine="0"/>
              <w:jc w:val="left"/>
              <w:textAlignment w:val="auto"/>
              <w:rPr>
                <w:rFonts w:hint="eastAsia" w:ascii="CESI仿宋-GB13000" w:hAnsi="CESI仿宋-GB13000" w:eastAsia="CESI仿宋-GB13000" w:cs="CESI仿宋-GB13000"/>
                <w:kern w:val="2"/>
                <w:sz w:val="24"/>
                <w:szCs w:val="24"/>
                <w:lang w:val="en-US" w:eastAsia="zh-CN" w:bidi="ar-SA"/>
              </w:rPr>
            </w:pPr>
          </w:p>
        </w:tc>
        <w:tc>
          <w:tcPr>
            <w:tcW w:w="3236" w:type="dxa"/>
            <w:gridSpan w:val="3"/>
            <w:tcBorders>
              <w:top w:val="single" w:color="auto" w:sz="4" w:space="0"/>
              <w:left w:val="single" w:color="000000" w:sz="4" w:space="0"/>
              <w:bottom w:val="single" w:color="auto" w:sz="4" w:space="0"/>
              <w:right w:val="single" w:color="000000" w:sz="4" w:space="0"/>
            </w:tcBorders>
            <w:vAlign w:val="center"/>
          </w:tcPr>
          <w:p w14:paraId="7E1310A2">
            <w:pPr>
              <w:keepNext w:val="0"/>
              <w:keepLines w:val="0"/>
              <w:pageBreakBefore w:val="0"/>
              <w:widowControl/>
              <w:kinsoku/>
              <w:wordWrap/>
              <w:overflowPunct/>
              <w:topLinePunct w:val="0"/>
              <w:autoSpaceDE/>
              <w:bidi w:val="0"/>
              <w:spacing w:line="240" w:lineRule="auto"/>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rPr>
              <w:sym w:font="Wingdings" w:char="00A8"/>
            </w:r>
            <w:r>
              <w:rPr>
                <w:rFonts w:hint="eastAsia" w:ascii="CESI仿宋-GB13000" w:hAnsi="CESI仿宋-GB13000" w:eastAsia="CESI仿宋-GB13000" w:cs="CESI仿宋-GB13000"/>
                <w:sz w:val="24"/>
              </w:rPr>
              <w:t>研发设计类</w:t>
            </w:r>
            <w:r>
              <w:rPr>
                <w:rFonts w:hint="eastAsia" w:ascii="CESI仿宋-GB13000" w:hAnsi="CESI仿宋-GB13000" w:eastAsia="CESI仿宋-GB13000" w:cs="CESI仿宋-GB13000"/>
                <w:sz w:val="24"/>
                <w:lang w:val="en-US" w:eastAsia="zh-CN"/>
              </w:rPr>
              <w:t xml:space="preserve"> </w:t>
            </w:r>
            <w:r>
              <w:rPr>
                <w:rFonts w:hint="eastAsia" w:ascii="CESI仿宋-GB13000" w:hAnsi="CESI仿宋-GB13000" w:eastAsia="CESI仿宋-GB13000" w:cs="CESI仿宋-GB13000"/>
                <w:sz w:val="24"/>
              </w:rPr>
              <w:sym w:font="Wingdings" w:char="00A8"/>
            </w:r>
            <w:r>
              <w:rPr>
                <w:rFonts w:hint="eastAsia" w:ascii="CESI仿宋-GB13000" w:hAnsi="CESI仿宋-GB13000" w:eastAsia="CESI仿宋-GB13000" w:cs="CESI仿宋-GB13000"/>
                <w:sz w:val="24"/>
              </w:rPr>
              <w:t>仓储物流类</w:t>
            </w:r>
          </w:p>
          <w:p w14:paraId="43D96B4E">
            <w:pPr>
              <w:keepNext w:val="0"/>
              <w:keepLines w:val="0"/>
              <w:pageBreakBefore w:val="0"/>
              <w:widowControl/>
              <w:kinsoku/>
              <w:wordWrap/>
              <w:overflowPunct/>
              <w:topLinePunct w:val="0"/>
              <w:autoSpaceDE/>
              <w:bidi w:val="0"/>
              <w:spacing w:line="240" w:lineRule="auto"/>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rPr>
              <w:sym w:font="Wingdings" w:char="00A8"/>
            </w:r>
            <w:r>
              <w:rPr>
                <w:rFonts w:hint="eastAsia" w:ascii="CESI仿宋-GB13000" w:hAnsi="CESI仿宋-GB13000" w:eastAsia="CESI仿宋-GB13000" w:cs="CESI仿宋-GB13000"/>
                <w:sz w:val="24"/>
              </w:rPr>
              <w:t>生产制造类</w:t>
            </w:r>
            <w:r>
              <w:rPr>
                <w:rFonts w:hint="eastAsia" w:ascii="CESI仿宋-GB13000" w:hAnsi="CESI仿宋-GB13000" w:eastAsia="CESI仿宋-GB13000" w:cs="CESI仿宋-GB13000"/>
                <w:sz w:val="24"/>
                <w:lang w:val="en-US" w:eastAsia="zh-CN"/>
              </w:rPr>
              <w:t xml:space="preserve"> </w:t>
            </w:r>
            <w:r>
              <w:rPr>
                <w:rFonts w:hint="eastAsia" w:ascii="CESI仿宋-GB13000" w:hAnsi="CESI仿宋-GB13000" w:eastAsia="CESI仿宋-GB13000" w:cs="CESI仿宋-GB13000"/>
                <w:sz w:val="24"/>
              </w:rPr>
              <w:sym w:font="Wingdings" w:char="00A8"/>
            </w:r>
            <w:r>
              <w:rPr>
                <w:rFonts w:hint="eastAsia" w:ascii="CESI仿宋-GB13000" w:hAnsi="CESI仿宋-GB13000" w:eastAsia="CESI仿宋-GB13000" w:cs="CESI仿宋-GB13000"/>
                <w:sz w:val="24"/>
              </w:rPr>
              <w:t>运营管理类</w:t>
            </w:r>
          </w:p>
          <w:p w14:paraId="4E5BD834">
            <w:pPr>
              <w:rPr>
                <w:rFonts w:hint="eastAsia" w:ascii="CESI仿宋-GB13000" w:hAnsi="CESI仿宋-GB13000" w:eastAsia="CESI仿宋-GB13000" w:cs="CESI仿宋-GB13000"/>
              </w:rPr>
            </w:pPr>
            <w:r>
              <w:rPr>
                <w:rFonts w:hint="eastAsia" w:ascii="CESI仿宋-GB13000" w:hAnsi="CESI仿宋-GB13000" w:eastAsia="CESI仿宋-GB13000" w:cs="CESI仿宋-GB13000"/>
                <w:sz w:val="24"/>
              </w:rPr>
              <w:sym w:font="Wingdings" w:char="00A8"/>
            </w:r>
            <w:r>
              <w:rPr>
                <w:rFonts w:hint="eastAsia" w:ascii="CESI仿宋-GB13000" w:hAnsi="CESI仿宋-GB13000" w:eastAsia="CESI仿宋-GB13000" w:cs="CESI仿宋-GB13000"/>
                <w:sz w:val="24"/>
              </w:rPr>
              <w:t>质量管理类</w:t>
            </w:r>
            <w:r>
              <w:rPr>
                <w:rFonts w:hint="eastAsia" w:ascii="CESI仿宋-GB13000" w:hAnsi="CESI仿宋-GB13000" w:eastAsia="CESI仿宋-GB13000" w:cs="CESI仿宋-GB13000"/>
                <w:sz w:val="24"/>
                <w:lang w:val="en-US" w:eastAsia="zh-CN"/>
              </w:rPr>
              <w:t xml:space="preserve"> </w:t>
            </w:r>
            <w:r>
              <w:rPr>
                <w:rFonts w:hint="eastAsia" w:ascii="CESI仿宋-GB13000" w:hAnsi="CESI仿宋-GB13000" w:eastAsia="CESI仿宋-GB13000" w:cs="CESI仿宋-GB13000"/>
                <w:sz w:val="24"/>
              </w:rPr>
              <w:sym w:font="Wingdings" w:char="00A8"/>
            </w:r>
            <w:r>
              <w:rPr>
                <w:rFonts w:hint="eastAsia" w:ascii="CESI仿宋-GB13000" w:hAnsi="CESI仿宋-GB13000" w:eastAsia="CESI仿宋-GB13000" w:cs="CESI仿宋-GB13000"/>
                <w:sz w:val="24"/>
              </w:rPr>
              <w:t>网络及数据安全类</w:t>
            </w:r>
            <w:r>
              <w:rPr>
                <w:rFonts w:hint="eastAsia" w:ascii="CESI仿宋-GB13000" w:hAnsi="CESI仿宋-GB13000" w:eastAsia="CESI仿宋-GB13000" w:cs="CESI仿宋-GB13000"/>
                <w:sz w:val="24"/>
                <w:lang w:val="en-US" w:eastAsia="zh-CN"/>
              </w:rPr>
              <w:t xml:space="preserve">       </w:t>
            </w:r>
            <w:r>
              <w:rPr>
                <w:rFonts w:hint="eastAsia" w:ascii="CESI仿宋-GB13000" w:hAnsi="CESI仿宋-GB13000" w:eastAsia="CESI仿宋-GB13000" w:cs="CESI仿宋-GB13000"/>
                <w:sz w:val="24"/>
              </w:rPr>
              <w:sym w:font="Wingdings" w:char="00A8"/>
            </w:r>
            <w:r>
              <w:rPr>
                <w:rFonts w:hint="eastAsia" w:ascii="CESI仿宋-GB13000" w:hAnsi="CESI仿宋-GB13000" w:eastAsia="CESI仿宋-GB13000" w:cs="CESI仿宋-GB13000"/>
                <w:sz w:val="24"/>
              </w:rPr>
              <w:t>其它</w:t>
            </w:r>
            <w:r>
              <w:rPr>
                <w:rFonts w:hint="eastAsia" w:ascii="CESI仿宋-GB13000" w:hAnsi="CESI仿宋-GB13000" w:eastAsia="CESI仿宋-GB13000" w:cs="CESI仿宋-GB13000"/>
                <w:sz w:val="24"/>
                <w:u w:val="none"/>
              </w:rPr>
              <w:t xml:space="preserve">  </w:t>
            </w:r>
          </w:p>
          <w:p w14:paraId="28C2E698">
            <w:pPr>
              <w:keepNext w:val="0"/>
              <w:keepLines w:val="0"/>
              <w:pageBreakBefore w:val="0"/>
              <w:widowControl/>
              <w:kinsoku/>
              <w:wordWrap/>
              <w:overflowPunct/>
              <w:topLinePunct w:val="0"/>
              <w:autoSpaceDE/>
              <w:bidi w:val="0"/>
              <w:spacing w:line="240" w:lineRule="auto"/>
              <w:ind w:left="0" w:firstLine="0"/>
              <w:jc w:val="left"/>
              <w:textAlignment w:val="auto"/>
              <w:rPr>
                <w:rFonts w:hint="eastAsia" w:ascii="CESI仿宋-GB13000" w:hAnsi="CESI仿宋-GB13000" w:eastAsia="CESI仿宋-GB13000" w:cs="CESI仿宋-GB13000"/>
                <w:kern w:val="2"/>
                <w:sz w:val="24"/>
                <w:szCs w:val="24"/>
                <w:lang w:val="en-US" w:eastAsia="zh-CN" w:bidi="ar-SA"/>
              </w:rPr>
            </w:pPr>
          </w:p>
        </w:tc>
        <w:tc>
          <w:tcPr>
            <w:tcW w:w="1982" w:type="dxa"/>
            <w:gridSpan w:val="3"/>
            <w:tcBorders>
              <w:top w:val="single" w:color="auto" w:sz="4" w:space="0"/>
              <w:left w:val="single" w:color="000000" w:sz="4" w:space="0"/>
              <w:bottom w:val="single" w:color="auto" w:sz="4" w:space="0"/>
              <w:right w:val="single" w:color="000000" w:sz="4" w:space="0"/>
            </w:tcBorders>
            <w:vAlign w:val="center"/>
          </w:tcPr>
          <w:p w14:paraId="310DA0E8">
            <w:pPr>
              <w:keepNext w:val="0"/>
              <w:keepLines w:val="0"/>
              <w:pageBreakBefore w:val="0"/>
              <w:widowControl/>
              <w:kinsoku/>
              <w:wordWrap/>
              <w:overflowPunct/>
              <w:topLinePunct w:val="0"/>
              <w:autoSpaceDE/>
              <w:bidi w:val="0"/>
              <w:spacing w:line="240" w:lineRule="auto"/>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rPr>
              <w:sym w:font="Wingdings" w:char="00A8"/>
            </w:r>
            <w:r>
              <w:rPr>
                <w:rFonts w:hint="eastAsia" w:ascii="CESI仿宋-GB13000" w:hAnsi="CESI仿宋-GB13000" w:eastAsia="CESI仿宋-GB13000" w:cs="CESI仿宋-GB13000"/>
                <w:sz w:val="24"/>
              </w:rPr>
              <w:t>通用型</w:t>
            </w:r>
          </w:p>
          <w:p w14:paraId="32847B47">
            <w:pPr>
              <w:rPr>
                <w:rFonts w:hint="eastAsia" w:ascii="CESI仿宋-GB13000" w:hAnsi="CESI仿宋-GB13000" w:eastAsia="CESI仿宋-GB13000" w:cs="CESI仿宋-GB13000"/>
              </w:rPr>
            </w:pPr>
            <w:r>
              <w:rPr>
                <w:rFonts w:hint="eastAsia" w:ascii="CESI仿宋-GB13000" w:hAnsi="CESI仿宋-GB13000" w:eastAsia="CESI仿宋-GB13000" w:cs="CESI仿宋-GB13000"/>
                <w:sz w:val="24"/>
              </w:rPr>
              <w:sym w:font="Wingdings" w:char="00A8"/>
            </w:r>
            <w:r>
              <w:rPr>
                <w:rFonts w:hint="eastAsia" w:ascii="CESI仿宋-GB13000" w:hAnsi="CESI仿宋-GB13000" w:eastAsia="CESI仿宋-GB13000" w:cs="CESI仿宋-GB13000"/>
                <w:sz w:val="24"/>
              </w:rPr>
              <w:t>特定行业型，具体行业</w:t>
            </w:r>
            <w:r>
              <w:rPr>
                <w:rFonts w:hint="eastAsia" w:ascii="CESI仿宋-GB13000" w:hAnsi="CESI仿宋-GB13000" w:eastAsia="CESI仿宋-GB13000" w:cs="CESI仿宋-GB13000"/>
                <w:sz w:val="24"/>
                <w:lang w:val="en-US" w:eastAsia="zh-CN"/>
              </w:rPr>
              <w:t xml:space="preserve">      </w:t>
            </w:r>
          </w:p>
          <w:p w14:paraId="4393A822">
            <w:pPr>
              <w:keepNext w:val="0"/>
              <w:keepLines w:val="0"/>
              <w:pageBreakBefore w:val="0"/>
              <w:widowControl w:val="0"/>
              <w:kinsoku/>
              <w:wordWrap/>
              <w:overflowPunct/>
              <w:topLinePunct w:val="0"/>
              <w:autoSpaceDE/>
              <w:bidi w:val="0"/>
              <w:spacing w:line="240" w:lineRule="auto"/>
              <w:ind w:left="0" w:firstLine="0"/>
              <w:jc w:val="left"/>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z w:val="24"/>
                <w:lang w:val="en-US" w:eastAsia="zh-CN"/>
              </w:rPr>
              <w:t xml:space="preserve">        </w:t>
            </w:r>
          </w:p>
        </w:tc>
        <w:tc>
          <w:tcPr>
            <w:tcW w:w="1973" w:type="dxa"/>
            <w:gridSpan w:val="2"/>
            <w:tcBorders>
              <w:top w:val="single" w:color="auto" w:sz="4" w:space="0"/>
              <w:left w:val="single" w:color="000000" w:sz="4" w:space="0"/>
              <w:bottom w:val="single" w:color="auto" w:sz="4" w:space="0"/>
              <w:right w:val="single" w:color="000000" w:sz="4" w:space="0"/>
            </w:tcBorders>
            <w:vAlign w:val="center"/>
          </w:tcPr>
          <w:p w14:paraId="1BCC6C48">
            <w:pPr>
              <w:adjustRightInd/>
              <w:snapToGrid/>
              <w:spacing w:line="240" w:lineRule="auto"/>
              <w:jc w:val="left"/>
              <w:rPr>
                <w:rFonts w:hint="eastAsia" w:ascii="CESI仿宋-GB13000" w:hAnsi="CESI仿宋-GB13000" w:eastAsia="CESI仿宋-GB13000" w:cs="CESI仿宋-GB13000"/>
                <w:snapToGrid/>
                <w:kern w:val="2"/>
                <w:sz w:val="24"/>
                <w:szCs w:val="24"/>
              </w:rPr>
            </w:pPr>
            <w:r>
              <w:rPr>
                <w:rFonts w:hint="eastAsia" w:ascii="CESI仿宋-GB13000" w:hAnsi="CESI仿宋-GB13000" w:eastAsia="CESI仿宋-GB13000" w:cs="CESI仿宋-GB13000"/>
                <w:snapToGrid/>
                <w:kern w:val="2"/>
                <w:sz w:val="24"/>
                <w:szCs w:val="24"/>
              </w:rPr>
              <w:sym w:font="Wingdings" w:char="00A8"/>
            </w:r>
            <w:r>
              <w:rPr>
                <w:rFonts w:hint="eastAsia" w:ascii="CESI仿宋-GB13000" w:hAnsi="CESI仿宋-GB13000" w:eastAsia="CESI仿宋-GB13000" w:cs="CESI仿宋-GB13000"/>
                <w:snapToGrid/>
                <w:kern w:val="2"/>
                <w:sz w:val="24"/>
                <w:szCs w:val="24"/>
              </w:rPr>
              <w:t>云部署：</w:t>
            </w:r>
          </w:p>
          <w:p w14:paraId="72DCBC65">
            <w:pPr>
              <w:adjustRightInd/>
              <w:snapToGrid/>
              <w:spacing w:line="240" w:lineRule="auto"/>
              <w:jc w:val="left"/>
              <w:rPr>
                <w:rFonts w:hint="eastAsia" w:ascii="CESI仿宋-GB13000" w:hAnsi="CESI仿宋-GB13000" w:eastAsia="CESI仿宋-GB13000" w:cs="CESI仿宋-GB13000"/>
                <w:snapToGrid/>
                <w:kern w:val="2"/>
                <w:sz w:val="24"/>
                <w:szCs w:val="24"/>
              </w:rPr>
            </w:pPr>
            <w:r>
              <w:rPr>
                <w:rFonts w:hint="eastAsia" w:ascii="CESI仿宋-GB13000" w:hAnsi="CESI仿宋-GB13000" w:eastAsia="CESI仿宋-GB13000" w:cs="CESI仿宋-GB13000"/>
                <w:snapToGrid/>
                <w:kern w:val="2"/>
                <w:sz w:val="24"/>
                <w:szCs w:val="24"/>
                <w:u w:val="single"/>
              </w:rPr>
              <w:t xml:space="preserve">                 </w:t>
            </w:r>
          </w:p>
          <w:p w14:paraId="10B1875A">
            <w:pPr>
              <w:adjustRightInd/>
              <w:snapToGrid/>
              <w:spacing w:line="240" w:lineRule="auto"/>
              <w:jc w:val="left"/>
              <w:rPr>
                <w:rFonts w:hint="eastAsia" w:ascii="CESI仿宋-GB13000" w:hAnsi="CESI仿宋-GB13000" w:eastAsia="CESI仿宋-GB13000" w:cs="CESI仿宋-GB13000"/>
                <w:snapToGrid/>
                <w:kern w:val="2"/>
                <w:sz w:val="24"/>
                <w:szCs w:val="24"/>
              </w:rPr>
            </w:pPr>
            <w:r>
              <w:rPr>
                <w:rFonts w:hint="eastAsia" w:ascii="CESI仿宋-GB13000" w:hAnsi="CESI仿宋-GB13000" w:eastAsia="CESI仿宋-GB13000" w:cs="CESI仿宋-GB13000"/>
                <w:snapToGrid/>
                <w:kern w:val="2"/>
                <w:sz w:val="24"/>
                <w:szCs w:val="24"/>
              </w:rPr>
              <w:sym w:font="Wingdings" w:char="00A8"/>
            </w:r>
            <w:r>
              <w:rPr>
                <w:rFonts w:hint="eastAsia" w:ascii="CESI仿宋-GB13000" w:hAnsi="CESI仿宋-GB13000" w:eastAsia="CESI仿宋-GB13000" w:cs="CESI仿宋-GB13000"/>
                <w:snapToGrid/>
                <w:kern w:val="2"/>
                <w:sz w:val="24"/>
                <w:szCs w:val="24"/>
              </w:rPr>
              <w:t>本地部署：</w:t>
            </w:r>
          </w:p>
          <w:p w14:paraId="1C710058">
            <w:pPr>
              <w:keepNext w:val="0"/>
              <w:keepLines w:val="0"/>
              <w:pageBreakBefore w:val="0"/>
              <w:widowControl w:val="0"/>
              <w:kinsoku/>
              <w:wordWrap/>
              <w:overflowPunct/>
              <w:topLinePunct w:val="0"/>
              <w:autoSpaceDE/>
              <w:bidi w:val="0"/>
              <w:spacing w:line="240" w:lineRule="auto"/>
              <w:ind w:left="0" w:firstLine="0"/>
              <w:jc w:val="left"/>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napToGrid/>
                <w:kern w:val="2"/>
                <w:sz w:val="24"/>
                <w:szCs w:val="24"/>
                <w:u w:val="single"/>
              </w:rPr>
              <w:t xml:space="preserve">               </w:t>
            </w:r>
          </w:p>
        </w:tc>
        <w:tc>
          <w:tcPr>
            <w:tcW w:w="2081" w:type="dxa"/>
            <w:gridSpan w:val="2"/>
            <w:tcBorders>
              <w:top w:val="single" w:color="auto" w:sz="4" w:space="0"/>
              <w:left w:val="single" w:color="000000" w:sz="4" w:space="0"/>
              <w:bottom w:val="single" w:color="auto" w:sz="4" w:space="0"/>
              <w:right w:val="single" w:color="000000" w:sz="4" w:space="0"/>
            </w:tcBorders>
            <w:vAlign w:val="center"/>
          </w:tcPr>
          <w:p w14:paraId="14F8E72D">
            <w:pPr>
              <w:adjustRightInd/>
              <w:snapToGrid/>
              <w:spacing w:line="240" w:lineRule="auto"/>
              <w:jc w:val="left"/>
              <w:rPr>
                <w:rFonts w:hint="eastAsia" w:ascii="CESI仿宋-GB13000" w:hAnsi="CESI仿宋-GB13000" w:eastAsia="CESI仿宋-GB13000" w:cs="CESI仿宋-GB13000"/>
                <w:snapToGrid/>
                <w:kern w:val="2"/>
                <w:sz w:val="24"/>
                <w:szCs w:val="24"/>
              </w:rPr>
            </w:pPr>
            <w:r>
              <w:rPr>
                <w:rFonts w:hint="eastAsia" w:ascii="CESI仿宋-GB13000" w:hAnsi="CESI仿宋-GB13000" w:eastAsia="CESI仿宋-GB13000" w:cs="CESI仿宋-GB13000"/>
                <w:snapToGrid/>
                <w:kern w:val="2"/>
                <w:sz w:val="24"/>
                <w:szCs w:val="24"/>
              </w:rPr>
              <w:sym w:font="Wingdings" w:char="00A8"/>
            </w:r>
            <w:r>
              <w:rPr>
                <w:rFonts w:hint="eastAsia" w:ascii="CESI仿宋-GB13000" w:hAnsi="CESI仿宋-GB13000" w:eastAsia="CESI仿宋-GB13000" w:cs="CESI仿宋-GB13000"/>
                <w:snapToGrid/>
                <w:kern w:val="2"/>
                <w:sz w:val="24"/>
                <w:szCs w:val="24"/>
              </w:rPr>
              <w:t>云部署：</w:t>
            </w:r>
          </w:p>
          <w:p w14:paraId="01011771">
            <w:pPr>
              <w:adjustRightInd/>
              <w:snapToGrid/>
              <w:spacing w:line="240" w:lineRule="auto"/>
              <w:jc w:val="left"/>
              <w:rPr>
                <w:rFonts w:hint="eastAsia" w:ascii="CESI仿宋-GB13000" w:hAnsi="CESI仿宋-GB13000" w:eastAsia="CESI仿宋-GB13000" w:cs="CESI仿宋-GB13000"/>
                <w:snapToGrid/>
                <w:kern w:val="2"/>
                <w:sz w:val="24"/>
                <w:szCs w:val="24"/>
              </w:rPr>
            </w:pPr>
            <w:r>
              <w:rPr>
                <w:rFonts w:hint="eastAsia" w:ascii="CESI仿宋-GB13000" w:hAnsi="CESI仿宋-GB13000" w:eastAsia="CESI仿宋-GB13000" w:cs="CESI仿宋-GB13000"/>
                <w:snapToGrid/>
                <w:kern w:val="2"/>
                <w:sz w:val="24"/>
                <w:szCs w:val="24"/>
                <w:u w:val="single"/>
              </w:rPr>
              <w:t xml:space="preserve">               </w:t>
            </w:r>
            <w:r>
              <w:rPr>
                <w:rFonts w:hint="eastAsia" w:ascii="CESI仿宋-GB13000" w:hAnsi="CESI仿宋-GB13000" w:eastAsia="CESI仿宋-GB13000" w:cs="CESI仿宋-GB13000"/>
                <w:snapToGrid/>
                <w:kern w:val="2"/>
                <w:sz w:val="24"/>
                <w:szCs w:val="24"/>
                <w:u w:val="none"/>
              </w:rPr>
              <w:t xml:space="preserve">        </w:t>
            </w:r>
            <w:r>
              <w:rPr>
                <w:rFonts w:hint="eastAsia" w:ascii="CESI仿宋-GB13000" w:hAnsi="CESI仿宋-GB13000" w:eastAsia="CESI仿宋-GB13000" w:cs="CESI仿宋-GB13000"/>
                <w:snapToGrid/>
                <w:kern w:val="2"/>
                <w:sz w:val="24"/>
                <w:szCs w:val="24"/>
              </w:rPr>
              <w:t xml:space="preserve">       </w:t>
            </w:r>
          </w:p>
          <w:p w14:paraId="52F991A8">
            <w:pPr>
              <w:adjustRightInd/>
              <w:snapToGrid/>
              <w:spacing w:line="240" w:lineRule="auto"/>
              <w:jc w:val="left"/>
              <w:rPr>
                <w:rFonts w:hint="eastAsia" w:ascii="CESI仿宋-GB13000" w:hAnsi="CESI仿宋-GB13000" w:eastAsia="CESI仿宋-GB13000" w:cs="CESI仿宋-GB13000"/>
                <w:snapToGrid/>
                <w:kern w:val="2"/>
                <w:sz w:val="24"/>
                <w:szCs w:val="24"/>
              </w:rPr>
            </w:pPr>
            <w:r>
              <w:rPr>
                <w:rFonts w:hint="eastAsia" w:ascii="CESI仿宋-GB13000" w:hAnsi="CESI仿宋-GB13000" w:eastAsia="CESI仿宋-GB13000" w:cs="CESI仿宋-GB13000"/>
                <w:snapToGrid/>
                <w:kern w:val="2"/>
                <w:sz w:val="24"/>
                <w:szCs w:val="24"/>
              </w:rPr>
              <w:sym w:font="Wingdings" w:char="00A8"/>
            </w:r>
            <w:r>
              <w:rPr>
                <w:rFonts w:hint="eastAsia" w:ascii="CESI仿宋-GB13000" w:hAnsi="CESI仿宋-GB13000" w:eastAsia="CESI仿宋-GB13000" w:cs="CESI仿宋-GB13000"/>
                <w:snapToGrid/>
                <w:kern w:val="2"/>
                <w:sz w:val="24"/>
                <w:szCs w:val="24"/>
              </w:rPr>
              <w:t>本地部署：</w:t>
            </w:r>
          </w:p>
          <w:p w14:paraId="49ED7FF9">
            <w:pPr>
              <w:keepNext w:val="0"/>
              <w:keepLines w:val="0"/>
              <w:pageBreakBefore w:val="0"/>
              <w:widowControl w:val="0"/>
              <w:kinsoku/>
              <w:wordWrap/>
              <w:overflowPunct/>
              <w:topLinePunct w:val="0"/>
              <w:autoSpaceDE/>
              <w:bidi w:val="0"/>
              <w:spacing w:line="240" w:lineRule="auto"/>
              <w:ind w:left="0" w:firstLine="0"/>
              <w:jc w:val="left"/>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napToGrid/>
                <w:kern w:val="2"/>
                <w:sz w:val="24"/>
                <w:szCs w:val="24"/>
                <w:u w:val="single"/>
              </w:rPr>
              <w:t xml:space="preserve">               </w:t>
            </w:r>
          </w:p>
        </w:tc>
      </w:tr>
      <w:tr w14:paraId="5E781092">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5621" w:hRule="atLeast"/>
          <w:jc w:val="center"/>
        </w:trPr>
        <w:tc>
          <w:tcPr>
            <w:tcW w:w="1386" w:type="dxa"/>
            <w:tcBorders>
              <w:top w:val="single" w:color="000000" w:sz="4" w:space="0"/>
              <w:left w:val="single" w:color="000000" w:sz="4" w:space="0"/>
              <w:bottom w:val="single" w:color="000000" w:sz="4" w:space="0"/>
              <w:right w:val="single" w:color="000000" w:sz="4" w:space="0"/>
            </w:tcBorders>
            <w:vAlign w:val="center"/>
          </w:tcPr>
          <w:p w14:paraId="2099EECD">
            <w:pPr>
              <w:keepNext w:val="0"/>
              <w:keepLines w:val="0"/>
              <w:pageBreakBefore w:val="0"/>
              <w:widowControl w:val="0"/>
              <w:kinsoku/>
              <w:wordWrap/>
              <w:overflowPunct/>
              <w:topLinePunct w:val="0"/>
              <w:autoSpaceDE/>
              <w:autoSpaceDN/>
              <w:bidi w:val="0"/>
              <w:adjustRightInd/>
              <w:snapToGrid/>
              <w:spacing w:line="240" w:lineRule="auto"/>
              <w:ind w:left="0" w:firstLine="0"/>
              <w:jc w:val="center"/>
              <w:textAlignment w:val="auto"/>
              <w:rPr>
                <w:rFonts w:hint="eastAsia" w:ascii="CESI仿宋-GB13000" w:hAnsi="CESI仿宋-GB13000" w:eastAsia="CESI仿宋-GB13000" w:cs="CESI仿宋-GB13000"/>
                <w:kern w:val="2"/>
                <w:sz w:val="24"/>
                <w:szCs w:val="24"/>
                <w:lang w:val="en-US" w:eastAsia="zh-CN" w:bidi="ar-SA"/>
              </w:rPr>
            </w:pPr>
            <w:r>
              <w:rPr>
                <w:rFonts w:hint="eastAsia" w:ascii="CESI仿宋-GB13000" w:hAnsi="CESI仿宋-GB13000" w:eastAsia="CESI仿宋-GB13000" w:cs="CESI仿宋-GB13000"/>
                <w:snapToGrid/>
                <w:kern w:val="2"/>
                <w:sz w:val="24"/>
                <w:szCs w:val="24"/>
              </w:rPr>
              <w:t>服务能力及产品介绍</w:t>
            </w:r>
          </w:p>
        </w:tc>
        <w:tc>
          <w:tcPr>
            <w:tcW w:w="11433" w:type="dxa"/>
            <w:gridSpan w:val="11"/>
            <w:tcBorders>
              <w:top w:val="single" w:color="auto" w:sz="4" w:space="0"/>
              <w:left w:val="single" w:color="000000" w:sz="4" w:space="0"/>
              <w:bottom w:val="single" w:color="auto" w:sz="4" w:space="0"/>
              <w:right w:val="single" w:color="000000" w:sz="4" w:space="0"/>
            </w:tcBorders>
          </w:tcPr>
          <w:p w14:paraId="0B5AF598">
            <w:pPr>
              <w:adjustRightInd/>
              <w:snapToGrid/>
              <w:spacing w:line="240" w:lineRule="auto"/>
              <w:jc w:val="both"/>
              <w:rPr>
                <w:rFonts w:hint="eastAsia" w:ascii="CESI仿宋-GB13000" w:hAnsi="CESI仿宋-GB13000" w:eastAsia="CESI仿宋-GB13000" w:cs="CESI仿宋-GB13000"/>
                <w:i w:val="0"/>
                <w:iCs w:val="0"/>
                <w:snapToGrid/>
                <w:sz w:val="24"/>
                <w:szCs w:val="24"/>
              </w:rPr>
            </w:pPr>
            <w:r>
              <w:rPr>
                <w:rFonts w:hint="eastAsia" w:ascii="CESI仿宋-GB13000" w:hAnsi="CESI仿宋-GB13000" w:eastAsia="CESI仿宋-GB13000" w:cs="CESI仿宋-GB13000"/>
                <w:i w:val="0"/>
                <w:iCs w:val="0"/>
                <w:snapToGrid/>
                <w:sz w:val="24"/>
                <w:szCs w:val="24"/>
              </w:rPr>
              <w:t>（一）适用行业、解决痛点及应用场景</w:t>
            </w:r>
          </w:p>
          <w:p w14:paraId="403EE3EB">
            <w:pPr>
              <w:adjustRightInd/>
              <w:snapToGrid/>
              <w:spacing w:line="240" w:lineRule="auto"/>
              <w:jc w:val="both"/>
              <w:rPr>
                <w:rFonts w:hint="eastAsia" w:ascii="CESI仿宋-GB13000" w:hAnsi="CESI仿宋-GB13000" w:eastAsia="CESI仿宋-GB13000" w:cs="CESI仿宋-GB13000"/>
                <w:i w:val="0"/>
                <w:iCs w:val="0"/>
                <w:snapToGrid/>
                <w:sz w:val="24"/>
                <w:szCs w:val="24"/>
                <w:lang w:eastAsia="zh-CN"/>
              </w:rPr>
            </w:pPr>
            <w:r>
              <w:rPr>
                <w:rFonts w:hint="eastAsia" w:ascii="CESI仿宋-GB13000" w:hAnsi="CESI仿宋-GB13000" w:eastAsia="CESI仿宋-GB13000" w:cs="CESI仿宋-GB13000"/>
                <w:i w:val="0"/>
                <w:iCs w:val="0"/>
                <w:snapToGrid/>
                <w:sz w:val="24"/>
                <w:szCs w:val="24"/>
              </w:rPr>
              <w:t>（二）解决方案或产品介绍</w:t>
            </w: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包括“</w:t>
            </w:r>
            <w:r>
              <w:rPr>
                <w:rFonts w:ascii="CESI仿宋-GB13000" w:hAnsi="CESI仿宋-GB13000" w:eastAsia="CESI仿宋-GB13000" w:cs="CESI仿宋-GB13000"/>
                <w:i w:val="0"/>
                <w:iCs w:val="0"/>
                <w:snapToGrid/>
                <w:sz w:val="24"/>
                <w:szCs w:val="24"/>
                <w:lang w:val="en-US" w:eastAsia="zh-CN"/>
              </w:rPr>
              <w:t>小快轻准</w:t>
            </w:r>
            <w:r>
              <w:rPr>
                <w:rFonts w:hint="eastAsia" w:ascii="CESI仿宋-GB13000" w:hAnsi="CESI仿宋-GB13000" w:eastAsia="CESI仿宋-GB13000" w:cs="CESI仿宋-GB13000"/>
                <w:i w:val="0"/>
                <w:iCs w:val="0"/>
                <w:snapToGrid/>
                <w:sz w:val="24"/>
                <w:szCs w:val="24"/>
                <w:lang w:val="en-US" w:eastAsia="zh-CN"/>
              </w:rPr>
              <w:t>特性的描述”</w:t>
            </w:r>
            <w:r>
              <w:rPr>
                <w:rFonts w:hint="eastAsia" w:ascii="CESI仿宋-GB13000" w:hAnsi="CESI仿宋-GB13000" w:eastAsia="CESI仿宋-GB13000" w:cs="CESI仿宋-GB13000"/>
                <w:i w:val="0"/>
                <w:iCs w:val="0"/>
                <w:snapToGrid/>
                <w:sz w:val="24"/>
                <w:szCs w:val="24"/>
                <w:lang w:eastAsia="zh-CN"/>
              </w:rPr>
              <w:t>）</w:t>
            </w:r>
          </w:p>
          <w:p w14:paraId="5B568CC6">
            <w:pPr>
              <w:adjustRightInd/>
              <w:snapToGrid/>
              <w:spacing w:line="240" w:lineRule="auto"/>
              <w:jc w:val="both"/>
              <w:rPr>
                <w:rFonts w:hint="eastAsia" w:ascii="CESI仿宋-GB13000" w:hAnsi="CESI仿宋-GB13000" w:eastAsia="CESI仿宋-GB13000" w:cs="CESI仿宋-GB13000"/>
                <w:i w:val="0"/>
                <w:iCs w:val="0"/>
                <w:snapToGrid/>
                <w:sz w:val="24"/>
                <w:szCs w:val="24"/>
                <w:lang w:val="en-US" w:eastAsia="zh-CN"/>
              </w:rPr>
            </w:pP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1</w:t>
            </w: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color w:val="000000"/>
                <w:kern w:val="0"/>
                <w:sz w:val="21"/>
                <w:szCs w:val="21"/>
                <w:u w:val="none"/>
                <w:lang w:val="en-US" w:eastAsia="zh-CN"/>
              </w:rPr>
              <w:t>小型化：</w:t>
            </w:r>
            <w:r>
              <w:rPr>
                <w:rFonts w:hint="eastAsia" w:ascii="CESI仿宋-GB13000" w:hAnsi="CESI仿宋-GB13000" w:eastAsia="CESI仿宋-GB13000" w:cs="CESI仿宋-GB13000"/>
                <w:i w:val="0"/>
                <w:iCs w:val="0"/>
                <w:color w:val="000000"/>
                <w:kern w:val="0"/>
                <w:sz w:val="22"/>
                <w:szCs w:val="22"/>
                <w:u w:val="none"/>
                <w:lang w:val="en-US" w:eastAsia="zh-CN"/>
              </w:rPr>
              <w:t>服务(产品)硬件需求、产品的复杂度、复制和扩展能力</w:t>
            </w:r>
          </w:p>
          <w:p w14:paraId="6933F34A">
            <w:pPr>
              <w:adjustRightInd/>
              <w:snapToGrid/>
              <w:spacing w:line="240" w:lineRule="auto"/>
              <w:jc w:val="both"/>
              <w:rPr>
                <w:rFonts w:hint="eastAsia" w:ascii="CESI仿宋-GB13000" w:hAnsi="CESI仿宋-GB13000" w:eastAsia="CESI仿宋-GB13000" w:cs="CESI仿宋-GB13000"/>
                <w:i w:val="0"/>
                <w:iCs w:val="0"/>
                <w:snapToGrid/>
                <w:sz w:val="24"/>
                <w:szCs w:val="24"/>
                <w:lang w:val="en-US" w:eastAsia="zh-CN"/>
              </w:rPr>
            </w:pP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2</w:t>
            </w: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快速化：</w:t>
            </w:r>
            <w:r>
              <w:rPr>
                <w:rFonts w:hint="eastAsia" w:ascii="CESI仿宋-GB13000" w:hAnsi="CESI仿宋-GB13000" w:eastAsia="CESI仿宋-GB13000" w:cs="CESI仿宋-GB13000"/>
                <w:i w:val="0"/>
                <w:iCs w:val="0"/>
                <w:color w:val="000000"/>
                <w:kern w:val="0"/>
                <w:sz w:val="22"/>
                <w:szCs w:val="22"/>
                <w:u w:val="none"/>
                <w:lang w:val="en-US" w:eastAsia="zh-CN"/>
              </w:rPr>
              <w:t>部署周期（天数）</w:t>
            </w:r>
          </w:p>
          <w:p w14:paraId="03956CBD">
            <w:pPr>
              <w:adjustRightInd/>
              <w:snapToGrid/>
              <w:spacing w:line="240" w:lineRule="auto"/>
              <w:jc w:val="both"/>
              <w:rPr>
                <w:rFonts w:hint="eastAsia" w:ascii="CESI仿宋-GB13000" w:hAnsi="CESI仿宋-GB13000" w:eastAsia="CESI仿宋-GB13000" w:cs="CESI仿宋-GB13000"/>
                <w:i w:val="0"/>
                <w:iCs w:val="0"/>
                <w:snapToGrid/>
                <w:sz w:val="24"/>
                <w:szCs w:val="24"/>
                <w:lang w:val="en-US" w:eastAsia="zh-CN"/>
              </w:rPr>
            </w:pP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3</w:t>
            </w: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轻量化;功能、可操作性、降本增效</w:t>
            </w:r>
          </w:p>
          <w:p w14:paraId="05816185">
            <w:pPr>
              <w:adjustRightInd/>
              <w:snapToGrid/>
              <w:spacing w:line="240" w:lineRule="auto"/>
              <w:jc w:val="both"/>
              <w:rPr>
                <w:rFonts w:hint="eastAsia" w:ascii="CESI仿宋-GB13000" w:hAnsi="CESI仿宋-GB13000" w:eastAsia="CESI仿宋-GB13000" w:cs="CESI仿宋-GB13000"/>
                <w:i w:val="0"/>
                <w:iCs w:val="0"/>
                <w:snapToGrid/>
                <w:sz w:val="24"/>
                <w:szCs w:val="24"/>
                <w:lang w:eastAsia="zh-CN"/>
              </w:rPr>
            </w:pP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4</w:t>
            </w: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精准化：</w:t>
            </w:r>
            <w:r>
              <w:rPr>
                <w:rFonts w:hint="eastAsia" w:ascii="CESI仿宋-GB13000" w:hAnsi="CESI仿宋-GB13000" w:eastAsia="CESI仿宋-GB13000" w:cs="CESI仿宋-GB13000"/>
                <w:i w:val="0"/>
                <w:iCs w:val="0"/>
                <w:color w:val="000000"/>
                <w:kern w:val="0"/>
                <w:sz w:val="22"/>
                <w:szCs w:val="22"/>
                <w:u w:val="none"/>
                <w:lang w:val="en-US" w:eastAsia="zh-CN"/>
              </w:rPr>
              <w:t>适用的目标行业、业务环节或业务场景定位</w:t>
            </w:r>
          </w:p>
          <w:p w14:paraId="0F9051A5">
            <w:pPr>
              <w:adjustRightInd/>
              <w:snapToGrid/>
              <w:spacing w:line="240" w:lineRule="auto"/>
              <w:jc w:val="both"/>
              <w:rPr>
                <w:rFonts w:hint="eastAsia" w:ascii="CESI仿宋-GB13000" w:hAnsi="CESI仿宋-GB13000" w:eastAsia="CESI仿宋-GB13000" w:cs="CESI仿宋-GB13000"/>
                <w:i w:val="0"/>
                <w:iCs w:val="0"/>
                <w:snapToGrid/>
                <w:sz w:val="24"/>
                <w:szCs w:val="24"/>
              </w:rPr>
            </w:pPr>
            <w:r>
              <w:rPr>
                <w:rFonts w:hint="eastAsia" w:ascii="CESI仿宋-GB13000" w:hAnsi="CESI仿宋-GB13000" w:eastAsia="CESI仿宋-GB13000" w:cs="CESI仿宋-GB13000"/>
                <w:i w:val="0"/>
                <w:iCs w:val="0"/>
                <w:snapToGrid/>
                <w:sz w:val="24"/>
                <w:szCs w:val="24"/>
              </w:rPr>
              <w:t>（三）核心技术及产品优势（</w:t>
            </w:r>
            <w:r>
              <w:rPr>
                <w:rFonts w:hint="eastAsia" w:ascii="CESI仿宋-GB13000" w:hAnsi="CESI仿宋-GB13000" w:eastAsia="CESI仿宋-GB13000" w:cs="CESI仿宋-GB13000"/>
                <w:i w:val="0"/>
                <w:iCs w:val="0"/>
                <w:snapToGrid/>
                <w:sz w:val="24"/>
                <w:szCs w:val="24"/>
                <w:lang w:val="en-US" w:eastAsia="zh-CN"/>
              </w:rPr>
              <w:t>包括但不限于</w:t>
            </w:r>
            <w:r>
              <w:rPr>
                <w:rFonts w:hint="eastAsia" w:ascii="CESI仿宋-GB13000" w:hAnsi="CESI仿宋-GB13000" w:eastAsia="CESI仿宋-GB13000" w:cs="CESI仿宋-GB13000"/>
                <w:i w:val="0"/>
                <w:iCs w:val="0"/>
                <w:color w:val="000000"/>
                <w:kern w:val="0"/>
                <w:sz w:val="22"/>
                <w:szCs w:val="22"/>
                <w:u w:val="none"/>
                <w:lang w:val="en-US" w:eastAsia="zh-CN"/>
              </w:rPr>
              <w:t>是否拥有方案或产品的自主知识产权、方案或产品主要技术指标介绍、</w:t>
            </w:r>
            <w:r>
              <w:rPr>
                <w:rFonts w:hint="eastAsia" w:ascii="CESI仿宋-GB13000" w:hAnsi="CESI仿宋-GB13000" w:eastAsia="CESI仿宋-GB13000" w:cs="CESI仿宋-GB13000"/>
                <w:i w:val="0"/>
                <w:iCs w:val="0"/>
                <w:snapToGrid/>
                <w:sz w:val="24"/>
                <w:szCs w:val="24"/>
              </w:rPr>
              <w:t>与传统解决方案、与同行的对比分析）</w:t>
            </w:r>
          </w:p>
          <w:p w14:paraId="7FCD8944">
            <w:pPr>
              <w:adjustRightInd/>
              <w:snapToGrid/>
              <w:spacing w:line="240" w:lineRule="auto"/>
              <w:jc w:val="both"/>
              <w:rPr>
                <w:rFonts w:hint="eastAsia" w:ascii="CESI仿宋-GB13000" w:hAnsi="CESI仿宋-GB13000" w:eastAsia="CESI仿宋-GB13000" w:cs="CESI仿宋-GB13000"/>
                <w:i w:val="0"/>
                <w:iCs w:val="0"/>
                <w:snapToGrid/>
                <w:sz w:val="24"/>
                <w:szCs w:val="24"/>
              </w:rPr>
            </w:pPr>
            <w:r>
              <w:rPr>
                <w:rFonts w:hint="eastAsia" w:ascii="CESI仿宋-GB13000" w:hAnsi="CESI仿宋-GB13000" w:eastAsia="CESI仿宋-GB13000" w:cs="CESI仿宋-GB13000"/>
                <w:i w:val="0"/>
                <w:iCs w:val="0"/>
                <w:snapToGrid/>
                <w:sz w:val="24"/>
                <w:szCs w:val="24"/>
              </w:rPr>
              <w:t>（四）应用情况、典型案例和应用成效介绍</w:t>
            </w:r>
          </w:p>
          <w:p w14:paraId="1D924464">
            <w:pPr>
              <w:keepNext w:val="0"/>
              <w:keepLines w:val="0"/>
              <w:pageBreakBefore w:val="0"/>
              <w:widowControl w:val="0"/>
              <w:kinsoku/>
              <w:wordWrap/>
              <w:overflowPunct/>
              <w:topLinePunct w:val="0"/>
              <w:autoSpaceDE/>
              <w:bidi w:val="0"/>
              <w:spacing w:line="240" w:lineRule="auto"/>
              <w:jc w:val="both"/>
              <w:textAlignment w:val="auto"/>
              <w:rPr>
                <w:rFonts w:hint="eastAsia" w:ascii="CESI仿宋-GB13000" w:hAnsi="CESI仿宋-GB13000" w:eastAsia="CESI仿宋-GB13000" w:cs="CESI仿宋-GB13000"/>
                <w:i w:val="0"/>
                <w:iCs w:val="0"/>
                <w:snapToGrid/>
                <w:sz w:val="24"/>
                <w:szCs w:val="24"/>
                <w:lang w:val="en-US" w:eastAsia="zh-CN"/>
              </w:rPr>
            </w:pP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1</w:t>
            </w: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应用情况：方案或产品服务中小企业数量、服务石家庄试点企业数量，并在附件提供必要佐证材料。</w:t>
            </w:r>
          </w:p>
          <w:p w14:paraId="5DE08E66">
            <w:pPr>
              <w:keepNext w:val="0"/>
              <w:keepLines w:val="0"/>
              <w:pageBreakBefore w:val="0"/>
              <w:widowControl w:val="0"/>
              <w:kinsoku/>
              <w:wordWrap/>
              <w:overflowPunct/>
              <w:topLinePunct w:val="0"/>
              <w:autoSpaceDE/>
              <w:bidi w:val="0"/>
              <w:spacing w:line="240" w:lineRule="auto"/>
              <w:jc w:val="both"/>
              <w:textAlignment w:val="auto"/>
              <w:rPr>
                <w:rFonts w:hint="eastAsia" w:ascii="CESI仿宋-GB13000" w:hAnsi="CESI仿宋-GB13000" w:eastAsia="CESI仿宋-GB13000" w:cs="CESI仿宋-GB13000"/>
                <w:i w:val="0"/>
                <w:iCs w:val="0"/>
                <w:snapToGrid/>
                <w:sz w:val="24"/>
                <w:szCs w:val="24"/>
                <w:lang w:val="en-US" w:eastAsia="zh-CN"/>
              </w:rPr>
            </w:pP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2</w:t>
            </w: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产品价格情况描述，与市场价格的对比，让利情况等。</w:t>
            </w:r>
          </w:p>
          <w:p w14:paraId="47F44A28">
            <w:pPr>
              <w:keepNext w:val="0"/>
              <w:keepLines w:val="0"/>
              <w:pageBreakBefore w:val="0"/>
              <w:widowControl w:val="0"/>
              <w:kinsoku/>
              <w:wordWrap/>
              <w:overflowPunct/>
              <w:topLinePunct w:val="0"/>
              <w:autoSpaceDE/>
              <w:bidi w:val="0"/>
              <w:spacing w:line="240" w:lineRule="auto"/>
              <w:jc w:val="both"/>
              <w:textAlignment w:val="auto"/>
              <w:rPr>
                <w:rFonts w:hint="eastAsia" w:ascii="CESI仿宋-GB13000" w:hAnsi="CESI仿宋-GB13000" w:eastAsia="CESI仿宋-GB13000" w:cs="CESI仿宋-GB13000"/>
                <w:i w:val="0"/>
                <w:iCs w:val="0"/>
                <w:snapToGrid/>
                <w:sz w:val="24"/>
                <w:szCs w:val="24"/>
                <w:lang w:eastAsia="zh-CN"/>
              </w:rPr>
            </w:pP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lang w:val="en-US" w:eastAsia="zh-CN"/>
              </w:rPr>
              <w:t>3</w:t>
            </w:r>
            <w:r>
              <w:rPr>
                <w:rFonts w:hint="eastAsia" w:ascii="CESI仿宋-GB13000" w:hAnsi="CESI仿宋-GB13000" w:eastAsia="CESI仿宋-GB13000" w:cs="CESI仿宋-GB13000"/>
                <w:i w:val="0"/>
                <w:iCs w:val="0"/>
                <w:snapToGrid/>
                <w:sz w:val="24"/>
                <w:szCs w:val="24"/>
                <w:lang w:eastAsia="zh-CN"/>
              </w:rPr>
              <w:t>）</w:t>
            </w:r>
            <w:r>
              <w:rPr>
                <w:rFonts w:hint="eastAsia" w:ascii="CESI仿宋-GB13000" w:hAnsi="CESI仿宋-GB13000" w:eastAsia="CESI仿宋-GB13000" w:cs="CESI仿宋-GB13000"/>
                <w:i w:val="0"/>
                <w:iCs w:val="0"/>
                <w:snapToGrid/>
                <w:sz w:val="24"/>
                <w:szCs w:val="24"/>
              </w:rPr>
              <w:t>典型案例</w:t>
            </w:r>
          </w:p>
          <w:p w14:paraId="610C6F72">
            <w:pPr>
              <w:keepNext w:val="0"/>
              <w:keepLines w:val="0"/>
              <w:pageBreakBefore w:val="0"/>
              <w:widowControl w:val="0"/>
              <w:kinsoku/>
              <w:wordWrap/>
              <w:overflowPunct/>
              <w:topLinePunct w:val="0"/>
              <w:autoSpaceDE/>
              <w:bidi w:val="0"/>
              <w:spacing w:line="240" w:lineRule="auto"/>
              <w:jc w:val="both"/>
              <w:textAlignment w:val="auto"/>
              <w:rPr>
                <w:rFonts w:hint="eastAsia" w:ascii="CESI仿宋-GB13000" w:hAnsi="CESI仿宋-GB13000" w:eastAsia="CESI仿宋-GB13000" w:cs="CESI仿宋-GB13000"/>
                <w:i w:val="0"/>
                <w:iCs w:val="0"/>
                <w:snapToGrid/>
                <w:sz w:val="24"/>
                <w:szCs w:val="24"/>
              </w:rPr>
            </w:pPr>
            <w:r>
              <w:rPr>
                <w:rFonts w:hint="eastAsia" w:ascii="CESI仿宋-GB13000" w:hAnsi="CESI仿宋-GB13000" w:eastAsia="CESI仿宋-GB13000" w:cs="CESI仿宋-GB13000"/>
                <w:i w:val="0"/>
                <w:iCs w:val="0"/>
                <w:snapToGrid/>
                <w:sz w:val="24"/>
                <w:szCs w:val="24"/>
              </w:rPr>
              <w:t>列举</w:t>
            </w:r>
            <w:r>
              <w:rPr>
                <w:rFonts w:hint="eastAsia" w:ascii="CESI仿宋-GB13000" w:hAnsi="CESI仿宋-GB13000" w:eastAsia="CESI仿宋-GB13000" w:cs="CESI仿宋-GB13000"/>
                <w:i w:val="0"/>
                <w:iCs w:val="0"/>
                <w:snapToGrid/>
                <w:sz w:val="24"/>
                <w:szCs w:val="24"/>
                <w:lang w:val="en-US" w:eastAsia="zh-CN"/>
              </w:rPr>
              <w:t>在石家庄市试点企业服务中</w:t>
            </w:r>
            <w:r>
              <w:rPr>
                <w:rFonts w:hint="eastAsia" w:ascii="CESI仿宋-GB13000" w:hAnsi="CESI仿宋-GB13000" w:eastAsia="CESI仿宋-GB13000" w:cs="CESI仿宋-GB13000"/>
                <w:i w:val="0"/>
                <w:iCs w:val="0"/>
                <w:snapToGrid/>
                <w:sz w:val="24"/>
                <w:szCs w:val="24"/>
              </w:rPr>
              <w:t>最具代表性的中小企业实施案例，包括实施周期、费用、过程、效果等）</w:t>
            </w:r>
          </w:p>
          <w:p w14:paraId="4FBEEAD0">
            <w:pPr>
              <w:keepNext w:val="0"/>
              <w:keepLines w:val="0"/>
              <w:pageBreakBefore w:val="0"/>
              <w:widowControl w:val="0"/>
              <w:kinsoku/>
              <w:wordWrap/>
              <w:overflowPunct/>
              <w:topLinePunct w:val="0"/>
              <w:autoSpaceDE/>
              <w:bidi w:val="0"/>
              <w:spacing w:line="240" w:lineRule="auto"/>
              <w:ind w:left="0" w:firstLine="0"/>
              <w:jc w:val="both"/>
              <w:textAlignment w:val="auto"/>
              <w:rPr>
                <w:rFonts w:hint="eastAsia" w:ascii="CESI仿宋-GB13000" w:hAnsi="CESI仿宋-GB13000" w:eastAsia="CESI仿宋-GB13000" w:cs="CESI仿宋-GB13000"/>
                <w:snapToGrid/>
                <w:kern w:val="2"/>
                <w:sz w:val="24"/>
                <w:szCs w:val="24"/>
                <w:u w:val="none"/>
              </w:rPr>
            </w:pPr>
            <w:r>
              <w:rPr>
                <w:rFonts w:hint="eastAsia" w:ascii="CESI仿宋-GB13000" w:hAnsi="CESI仿宋-GB13000" w:eastAsia="CESI仿宋-GB13000" w:cs="CESI仿宋-GB13000"/>
                <w:sz w:val="24"/>
              </w:rPr>
              <w:t>服务企业名称：_________</w:t>
            </w:r>
            <w:r>
              <w:rPr>
                <w:rFonts w:hint="eastAsia" w:ascii="CESI仿宋-GB13000" w:hAnsi="CESI仿宋-GB13000" w:eastAsia="CESI仿宋-GB13000" w:cs="CESI仿宋-GB13000"/>
                <w:sz w:val="24"/>
                <w:u w:val="none"/>
              </w:rPr>
              <w:t xml:space="preserve">   </w:t>
            </w:r>
            <w:r>
              <w:rPr>
                <w:rFonts w:hint="eastAsia" w:ascii="CESI仿宋-GB13000" w:hAnsi="CESI仿宋-GB13000" w:eastAsia="CESI仿宋-GB13000" w:cs="CESI仿宋-GB13000"/>
                <w:sz w:val="24"/>
              </w:rPr>
              <w:t>,建设周期（起始月份）</w:t>
            </w:r>
            <w:r>
              <w:rPr>
                <w:rFonts w:hint="eastAsia" w:ascii="CESI仿宋-GB13000" w:hAnsi="CESI仿宋-GB13000" w:eastAsia="CESI仿宋-GB13000" w:cs="CESI仿宋-GB13000"/>
                <w:sz w:val="24"/>
                <w:u w:val="none"/>
              </w:rPr>
              <w:t>xx年xx月--xx月</w:t>
            </w:r>
            <w:r>
              <w:rPr>
                <w:rFonts w:hint="eastAsia" w:ascii="CESI仿宋-GB13000" w:hAnsi="CESI仿宋-GB13000" w:eastAsia="CESI仿宋-GB13000" w:cs="CESI仿宋-GB13000"/>
                <w:sz w:val="24"/>
              </w:rPr>
              <w:t>；合同额度____________（万元），实际部署额度：___________（万元）</w:t>
            </w:r>
            <w:r>
              <w:rPr>
                <w:rFonts w:hint="eastAsia" w:ascii="CESI仿宋-GB13000" w:hAnsi="CESI仿宋-GB13000" w:eastAsia="CESI仿宋-GB13000" w:cs="CESI仿宋-GB13000"/>
                <w:sz w:val="24"/>
                <w:lang w:eastAsia="zh-CN"/>
              </w:rPr>
              <w:t>。</w:t>
            </w:r>
          </w:p>
        </w:tc>
      </w:tr>
      <w:tr w14:paraId="1B58D612">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4735" w:hRule="atLeast"/>
          <w:jc w:val="center"/>
        </w:trPr>
        <w:tc>
          <w:tcPr>
            <w:tcW w:w="1386" w:type="dxa"/>
            <w:tcBorders>
              <w:top w:val="single" w:color="000000" w:sz="4" w:space="0"/>
              <w:left w:val="single" w:color="000000" w:sz="4" w:space="0"/>
              <w:bottom w:val="single" w:color="000000" w:sz="4" w:space="0"/>
              <w:right w:val="single" w:color="auto" w:sz="4" w:space="0"/>
            </w:tcBorders>
            <w:vAlign w:val="center"/>
          </w:tcPr>
          <w:p w14:paraId="4951CE35">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color w:val="000000"/>
                <w:kern w:val="0"/>
                <w:sz w:val="24"/>
              </w:rPr>
              <w:t>真实性</w:t>
            </w:r>
          </w:p>
          <w:p w14:paraId="45D5EAAC">
            <w:pPr>
              <w:keepNext w:val="0"/>
              <w:keepLines w:val="0"/>
              <w:pageBreakBefore w:val="0"/>
              <w:widowControl w:val="0"/>
              <w:kinsoku/>
              <w:wordWrap/>
              <w:overflowPunct/>
              <w:topLinePunct w:val="0"/>
              <w:autoSpaceDE/>
              <w:autoSpaceDN w:val="0"/>
              <w:bidi w:val="0"/>
              <w:adjustRightInd w:val="0"/>
              <w:snapToGrid w:val="0"/>
              <w:spacing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color w:val="000000"/>
                <w:kern w:val="0"/>
                <w:sz w:val="24"/>
              </w:rPr>
              <w:t>承诺</w:t>
            </w:r>
          </w:p>
        </w:tc>
        <w:tc>
          <w:tcPr>
            <w:tcW w:w="11433" w:type="dxa"/>
            <w:gridSpan w:val="11"/>
            <w:tcBorders>
              <w:top w:val="single" w:color="000000" w:sz="4" w:space="0"/>
              <w:left w:val="single" w:color="auto" w:sz="4" w:space="0"/>
              <w:bottom w:val="single" w:color="000000" w:sz="4" w:space="0"/>
              <w:right w:val="single" w:color="000000" w:sz="4" w:space="0"/>
            </w:tcBorders>
          </w:tcPr>
          <w:p w14:paraId="03932ABD">
            <w:pPr>
              <w:keepNext w:val="0"/>
              <w:keepLines w:val="0"/>
              <w:pageBreakBefore w:val="0"/>
              <w:widowControl w:val="0"/>
              <w:kinsoku/>
              <w:wordWrap/>
              <w:overflowPunct/>
              <w:topLinePunct w:val="0"/>
              <w:autoSpaceDE/>
              <w:bidi w:val="0"/>
              <w:snapToGrid w:val="0"/>
              <w:spacing w:before="312" w:beforeLines="100" w:after="156" w:afterLines="50" w:line="600" w:lineRule="exact"/>
              <w:ind w:firstLine="480" w:firstLineChars="200"/>
              <w:jc w:val="left"/>
              <w:textAlignment w:val="auto"/>
              <w:rPr>
                <w:rFonts w:hint="eastAsia" w:ascii="CESI仿宋-GB13000" w:hAnsi="CESI仿宋-GB13000" w:eastAsia="CESI仿宋-GB13000" w:cs="CESI仿宋-GB13000"/>
                <w:sz w:val="24"/>
                <w:szCs w:val="24"/>
                <w:lang w:val="en-US" w:eastAsia="zh-CN"/>
              </w:rPr>
            </w:pPr>
            <w:r>
              <w:rPr>
                <w:rFonts w:hint="eastAsia" w:ascii="CESI仿宋-GB13000" w:hAnsi="CESI仿宋-GB13000" w:eastAsia="CESI仿宋-GB13000" w:cs="CESI仿宋-GB13000"/>
                <w:sz w:val="24"/>
              </w:rPr>
              <w:t>我单位遵守国家法律、法规、规章和政策规定，依法开展生产经营活动。申报日前在中国信用平台中查询无“失信被执行人”和“税收违法黑名单”等严重违法失信信息，在生产、质量、安全以及环保方面未发生重大事故，提交的申报材料和所附资料均合法、真实、有效</w:t>
            </w:r>
            <w:r>
              <w:rPr>
                <w:rFonts w:hint="eastAsia" w:ascii="CESI仿宋-GB13000" w:hAnsi="CESI仿宋-GB13000" w:eastAsia="CESI仿宋-GB13000" w:cs="CESI仿宋-GB13000"/>
                <w:sz w:val="24"/>
                <w:lang w:eastAsia="zh-CN"/>
              </w:rPr>
              <w:t>、</w:t>
            </w:r>
            <w:r>
              <w:rPr>
                <w:rFonts w:hint="eastAsia" w:ascii="CESI仿宋-GB13000" w:hAnsi="CESI仿宋-GB13000" w:eastAsia="CESI仿宋-GB13000" w:cs="CESI仿宋-GB13000"/>
                <w:snapToGrid/>
                <w:kern w:val="2"/>
                <w:sz w:val="24"/>
                <w:szCs w:val="24"/>
              </w:rPr>
              <w:t>无涉密信息</w:t>
            </w:r>
            <w:r>
              <w:rPr>
                <w:rFonts w:hint="eastAsia" w:ascii="CESI仿宋-GB13000" w:hAnsi="CESI仿宋-GB13000" w:eastAsia="CESI仿宋-GB13000" w:cs="CESI仿宋-GB13000"/>
                <w:sz w:val="24"/>
              </w:rPr>
              <w:t>，并对所提供资料的真实性负责。</w:t>
            </w:r>
            <w:r>
              <w:rPr>
                <w:rFonts w:hint="eastAsia" w:ascii="CESI仿宋-GB13000" w:hAnsi="CESI仿宋-GB13000" w:eastAsia="CESI仿宋-GB13000" w:cs="CESI仿宋-GB13000"/>
                <w:sz w:val="24"/>
                <w:szCs w:val="24"/>
                <w:lang w:val="en-US" w:eastAsia="zh-CN"/>
              </w:rPr>
              <w:t xml:space="preserve"> </w:t>
            </w:r>
          </w:p>
          <w:p w14:paraId="5D944A33">
            <w:pPr>
              <w:keepNext w:val="0"/>
              <w:keepLines w:val="0"/>
              <w:pageBreakBefore w:val="0"/>
              <w:widowControl w:val="0"/>
              <w:kinsoku/>
              <w:wordWrap/>
              <w:overflowPunct/>
              <w:topLinePunct w:val="0"/>
              <w:autoSpaceDE/>
              <w:bidi w:val="0"/>
              <w:snapToGrid w:val="0"/>
              <w:spacing w:before="312" w:beforeLines="100" w:after="156" w:afterLines="50" w:line="600" w:lineRule="exact"/>
              <w:ind w:firstLine="480" w:firstLineChars="200"/>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szCs w:val="24"/>
                <w:lang w:val="en-US" w:eastAsia="zh-CN"/>
              </w:rPr>
              <w:t>我单位承诺服务石家庄市中小企业数字化转型的产品和解决方案全部开放数据接口，并积极参与统一数据接口标准建设，提升“小快轻准”产品和解决方案的跨平台互操能力，提升产品易用性和二次开发便捷性。</w:t>
            </w:r>
          </w:p>
          <w:p w14:paraId="6CB210A2">
            <w:pPr>
              <w:keepNext w:val="0"/>
              <w:keepLines w:val="0"/>
              <w:pageBreakBefore w:val="0"/>
              <w:widowControl w:val="0"/>
              <w:kinsoku/>
              <w:wordWrap/>
              <w:overflowPunct/>
              <w:topLinePunct w:val="0"/>
              <w:autoSpaceDE/>
              <w:bidi w:val="0"/>
              <w:snapToGrid w:val="0"/>
              <w:spacing w:before="62" w:beforeLines="20" w:line="600" w:lineRule="exact"/>
              <w:ind w:firstLine="480" w:firstLineChars="200"/>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rPr>
              <w:t>法定代表人(签章</w:t>
            </w:r>
            <w:r>
              <w:rPr>
                <w:rFonts w:hint="eastAsia" w:ascii="CESI仿宋-GB13000" w:hAnsi="CESI仿宋-GB13000" w:eastAsia="CESI仿宋-GB13000" w:cs="CESI仿宋-GB13000"/>
                <w:sz w:val="24"/>
                <w:lang w:val="en-US" w:eastAsia="zh-CN"/>
              </w:rPr>
              <w:t>或签字</w:t>
            </w:r>
            <w:r>
              <w:rPr>
                <w:rFonts w:hint="eastAsia" w:ascii="CESI仿宋-GB13000" w:hAnsi="CESI仿宋-GB13000" w:eastAsia="CESI仿宋-GB13000" w:cs="CESI仿宋-GB13000"/>
                <w:sz w:val="24"/>
              </w:rPr>
              <w:t>)：</w:t>
            </w:r>
          </w:p>
          <w:p w14:paraId="2BE3252F">
            <w:pPr>
              <w:keepNext w:val="0"/>
              <w:keepLines w:val="0"/>
              <w:pageBreakBefore w:val="0"/>
              <w:widowControl w:val="0"/>
              <w:kinsoku/>
              <w:wordWrap/>
              <w:overflowPunct/>
              <w:topLinePunct w:val="0"/>
              <w:autoSpaceDE/>
              <w:bidi w:val="0"/>
              <w:snapToGrid w:val="0"/>
              <w:spacing w:before="62" w:beforeLines="20" w:line="600" w:lineRule="exact"/>
              <w:ind w:firstLine="480" w:firstLineChars="200"/>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rPr>
              <w:t>申报单位(公章)：</w:t>
            </w:r>
          </w:p>
          <w:p w14:paraId="7BB91776">
            <w:pPr>
              <w:keepNext w:val="0"/>
              <w:keepLines w:val="0"/>
              <w:pageBreakBefore w:val="0"/>
              <w:widowControl w:val="0"/>
              <w:kinsoku/>
              <w:wordWrap/>
              <w:overflowPunct/>
              <w:topLinePunct w:val="0"/>
              <w:autoSpaceDE/>
              <w:bidi w:val="0"/>
              <w:snapToGrid w:val="0"/>
              <w:spacing w:before="62" w:beforeLines="20" w:after="156" w:afterLines="50"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sz w:val="24"/>
              </w:rPr>
              <w:t xml:space="preserve"> 年   月   日</w:t>
            </w:r>
          </w:p>
        </w:tc>
      </w:tr>
      <w:tr w14:paraId="489FD0CC">
        <w:tblPrEx>
          <w:tblBorders>
            <w:top w:val="single" w:color="000000" w:sz="4" w:space="0"/>
            <w:left w:val="single" w:color="000000" w:sz="4" w:space="0"/>
            <w:bottom w:val="single" w:color="000000" w:sz="4" w:space="0"/>
            <w:right w:val="single" w:color="000000" w:sz="4" w:space="0"/>
            <w:insideH w:val="outset" w:color="auto" w:sz="6" w:space="0"/>
            <w:insideV w:val="outset" w:color="auto" w:sz="6" w:space="0"/>
          </w:tblBorders>
          <w:tblCellMar>
            <w:top w:w="0" w:type="dxa"/>
            <w:left w:w="108" w:type="dxa"/>
            <w:bottom w:w="0" w:type="dxa"/>
            <w:right w:w="108" w:type="dxa"/>
          </w:tblCellMar>
        </w:tblPrEx>
        <w:trPr>
          <w:trHeight w:val="2289" w:hRule="atLeast"/>
          <w:jc w:val="center"/>
        </w:trPr>
        <w:tc>
          <w:tcPr>
            <w:tcW w:w="1386" w:type="dxa"/>
            <w:tcBorders>
              <w:top w:val="single" w:color="000000" w:sz="4" w:space="0"/>
              <w:left w:val="single" w:color="000000" w:sz="4" w:space="0"/>
              <w:bottom w:val="single" w:color="000000" w:sz="4" w:space="0"/>
              <w:right w:val="single" w:color="auto" w:sz="4" w:space="0"/>
            </w:tcBorders>
            <w:vAlign w:val="center"/>
          </w:tcPr>
          <w:p w14:paraId="4AB6D323">
            <w:pPr>
              <w:keepNext w:val="0"/>
              <w:keepLines w:val="0"/>
              <w:pageBreakBefore w:val="0"/>
              <w:widowControl w:val="0"/>
              <w:kinsoku/>
              <w:wordWrap/>
              <w:overflowPunct/>
              <w:topLinePunct w:val="0"/>
              <w:autoSpaceDE/>
              <w:bidi w:val="0"/>
              <w:snapToGrid w:val="0"/>
              <w:spacing w:before="62" w:beforeLines="20" w:line="600" w:lineRule="exact"/>
              <w:jc w:val="left"/>
              <w:textAlignment w:val="auto"/>
              <w:rPr>
                <w:rFonts w:hint="eastAsia" w:ascii="CESI仿宋-GB13000" w:hAnsi="CESI仿宋-GB13000" w:eastAsia="CESI仿宋-GB13000" w:cs="CESI仿宋-GB13000"/>
                <w:color w:val="000000"/>
                <w:kern w:val="0"/>
                <w:sz w:val="24"/>
              </w:rPr>
            </w:pPr>
            <w:r>
              <w:rPr>
                <w:rFonts w:hint="eastAsia" w:ascii="CESI仿宋-GB13000" w:hAnsi="CESI仿宋-GB13000" w:eastAsia="CESI仿宋-GB13000" w:cs="CESI仿宋-GB13000"/>
                <w:color w:val="000000"/>
                <w:kern w:val="0"/>
                <w:sz w:val="24"/>
              </w:rPr>
              <w:t>推荐单位</w:t>
            </w:r>
          </w:p>
        </w:tc>
        <w:tc>
          <w:tcPr>
            <w:tcW w:w="11433" w:type="dxa"/>
            <w:gridSpan w:val="11"/>
            <w:tcBorders>
              <w:top w:val="single" w:color="000000" w:sz="4" w:space="0"/>
              <w:left w:val="single" w:color="auto" w:sz="4" w:space="0"/>
              <w:bottom w:val="single" w:color="000000" w:sz="4" w:space="0"/>
              <w:right w:val="single" w:color="000000" w:sz="4" w:space="0"/>
            </w:tcBorders>
          </w:tcPr>
          <w:p w14:paraId="6F8D44A5">
            <w:pPr>
              <w:keepNext w:val="0"/>
              <w:keepLines w:val="0"/>
              <w:pageBreakBefore w:val="0"/>
              <w:widowControl w:val="0"/>
              <w:kinsoku/>
              <w:wordWrap/>
              <w:overflowPunct/>
              <w:topLinePunct w:val="0"/>
              <w:autoSpaceDE/>
              <w:bidi w:val="0"/>
              <w:snapToGrid w:val="0"/>
              <w:spacing w:before="312" w:beforeLines="100" w:after="156" w:afterLines="50" w:line="600" w:lineRule="exact"/>
              <w:ind w:firstLine="480" w:firstLineChars="200"/>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rPr>
              <w:t>经审核，申报材料真实、完备，同意推荐该单位申报“小快轻准”数字化解决方案和产品。</w:t>
            </w:r>
          </w:p>
          <w:p w14:paraId="1CC8B50A">
            <w:pPr>
              <w:keepNext w:val="0"/>
              <w:keepLines w:val="0"/>
              <w:pageBreakBefore w:val="0"/>
              <w:widowControl w:val="0"/>
              <w:kinsoku/>
              <w:wordWrap/>
              <w:overflowPunct/>
              <w:topLinePunct w:val="0"/>
              <w:autoSpaceDE/>
              <w:bidi w:val="0"/>
              <w:snapToGrid w:val="0"/>
              <w:spacing w:before="62" w:beforeLines="20" w:line="600" w:lineRule="exact"/>
              <w:ind w:firstLine="1200" w:firstLineChars="500"/>
              <w:jc w:val="left"/>
              <w:textAlignment w:val="auto"/>
              <w:rPr>
                <w:rFonts w:hint="eastAsia" w:ascii="CESI仿宋-GB13000" w:hAnsi="CESI仿宋-GB13000" w:eastAsia="CESI仿宋-GB13000" w:cs="CESI仿宋-GB13000"/>
                <w:sz w:val="24"/>
              </w:rPr>
            </w:pPr>
          </w:p>
          <w:p w14:paraId="169CADB3">
            <w:pPr>
              <w:keepNext w:val="0"/>
              <w:keepLines w:val="0"/>
              <w:pageBreakBefore w:val="0"/>
              <w:widowControl w:val="0"/>
              <w:kinsoku/>
              <w:wordWrap/>
              <w:overflowPunct/>
              <w:topLinePunct w:val="0"/>
              <w:autoSpaceDE/>
              <w:bidi w:val="0"/>
              <w:snapToGrid w:val="0"/>
              <w:spacing w:before="62" w:beforeLines="20" w:line="600" w:lineRule="exact"/>
              <w:ind w:firstLine="480" w:firstLineChars="200"/>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rPr>
              <w:t>推荐单位（公章）</w:t>
            </w:r>
          </w:p>
          <w:p w14:paraId="2F4EC011">
            <w:pPr>
              <w:keepNext w:val="0"/>
              <w:keepLines w:val="0"/>
              <w:pageBreakBefore w:val="0"/>
              <w:widowControl w:val="0"/>
              <w:kinsoku/>
              <w:wordWrap/>
              <w:overflowPunct/>
              <w:topLinePunct w:val="0"/>
              <w:autoSpaceDE/>
              <w:bidi w:val="0"/>
              <w:snapToGrid w:val="0"/>
              <w:spacing w:before="62" w:beforeLines="20" w:line="600" w:lineRule="exact"/>
              <w:jc w:val="left"/>
              <w:textAlignment w:val="auto"/>
              <w:rPr>
                <w:rFonts w:hint="eastAsia" w:ascii="CESI仿宋-GB13000" w:hAnsi="CESI仿宋-GB13000" w:eastAsia="CESI仿宋-GB13000" w:cs="CESI仿宋-GB13000"/>
                <w:sz w:val="24"/>
              </w:rPr>
            </w:pPr>
            <w:r>
              <w:rPr>
                <w:rFonts w:hint="eastAsia" w:ascii="CESI仿宋-GB13000" w:hAnsi="CESI仿宋-GB13000" w:eastAsia="CESI仿宋-GB13000" w:cs="CESI仿宋-GB13000"/>
                <w:sz w:val="24"/>
              </w:rPr>
              <w:t xml:space="preserve"> 年   月   日</w:t>
            </w:r>
          </w:p>
        </w:tc>
      </w:tr>
    </w:tbl>
    <w:p w14:paraId="25D4B701">
      <w:pPr>
        <w:keepNext w:val="0"/>
        <w:keepLines w:val="0"/>
        <w:pageBreakBefore w:val="0"/>
        <w:widowControl/>
        <w:kinsoku/>
        <w:wordWrap/>
        <w:overflowPunct/>
        <w:topLinePunct w:val="0"/>
        <w:autoSpaceDE/>
        <w:bidi w:val="0"/>
        <w:spacing w:line="600" w:lineRule="exact"/>
        <w:ind w:firstLine="0"/>
        <w:jc w:val="left"/>
        <w:textAlignment w:val="auto"/>
        <w:rPr>
          <w:rFonts w:hint="eastAsia" w:ascii="CESI仿宋-GB13000" w:hAnsi="CESI仿宋-GB13000" w:eastAsia="CESI仿宋-GB13000" w:cs="CESI仿宋-GB13000"/>
          <w:sz w:val="32"/>
          <w:szCs w:val="32"/>
        </w:rPr>
        <w:sectPr>
          <w:pgSz w:w="16838" w:h="11906" w:orient="landscape"/>
          <w:pgMar w:top="1440" w:right="1800" w:bottom="1440" w:left="1800" w:header="851" w:footer="992" w:gutter="0"/>
          <w:cols w:space="425" w:num="1"/>
          <w:docGrid w:type="lines" w:linePitch="312" w:charSpace="0"/>
        </w:sectPr>
      </w:pPr>
    </w:p>
    <w:p w14:paraId="1B84285F">
      <w:pPr>
        <w:keepNext w:val="0"/>
        <w:keepLines w:val="0"/>
        <w:pageBreakBefore w:val="0"/>
        <w:widowControl/>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二、申报单位情况</w:t>
      </w:r>
    </w:p>
    <w:p w14:paraId="7CB1C861">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lang w:val="en-US" w:eastAsia="zh-CN"/>
        </w:rPr>
        <w:t>一</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lang w:val="en-US" w:eastAsia="zh-CN"/>
        </w:rPr>
        <w:t>基本情况</w:t>
      </w:r>
    </w:p>
    <w:p w14:paraId="50835AA8">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u w:val="none"/>
        </w:rPr>
        <w:t>（包括企业简介、主要产品、已服务过的石家庄本地企业情况等）</w:t>
      </w:r>
    </w:p>
    <w:p w14:paraId="7D2BD04F">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lang w:val="en-US" w:eastAsia="zh-CN"/>
        </w:rPr>
        <w:t>二</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i w:val="0"/>
          <w:iCs w:val="0"/>
          <w:color w:val="auto"/>
          <w:kern w:val="2"/>
          <w:sz w:val="32"/>
          <w:szCs w:val="32"/>
          <w:u w:val="none"/>
          <w:lang w:val="en-US" w:eastAsia="zh-CN"/>
        </w:rPr>
        <w:t>资质荣誉</w:t>
      </w:r>
    </w:p>
    <w:p w14:paraId="6AB06C07">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i w:val="0"/>
          <w:iCs w:val="0"/>
          <w:kern w:val="2"/>
          <w:sz w:val="32"/>
          <w:szCs w:val="32"/>
          <w:u w:val="none"/>
          <w:lang w:val="en-US" w:eastAsia="zh-CN"/>
        </w:rPr>
        <w:t>（</w:t>
      </w:r>
      <w:r>
        <w:rPr>
          <w:rFonts w:hint="eastAsia" w:ascii="CESI仿宋-GB13000" w:hAnsi="CESI仿宋-GB13000" w:eastAsia="CESI仿宋-GB13000" w:cs="CESI仿宋-GB13000"/>
          <w:i w:val="0"/>
          <w:iCs w:val="0"/>
          <w:color w:val="auto"/>
          <w:kern w:val="2"/>
          <w:sz w:val="32"/>
          <w:szCs w:val="32"/>
          <w:u w:val="none"/>
          <w:lang w:val="en-US" w:eastAsia="zh-CN"/>
        </w:rPr>
        <w:t>企业获得的荣誉、标准、专利与软件著作权情况</w:t>
      </w:r>
      <w:r>
        <w:rPr>
          <w:rFonts w:hint="eastAsia" w:ascii="CESI仿宋-GB13000" w:hAnsi="CESI仿宋-GB13000" w:eastAsia="CESI仿宋-GB13000" w:cs="CESI仿宋-GB13000"/>
          <w:i w:val="0"/>
          <w:iCs w:val="0"/>
          <w:kern w:val="2"/>
          <w:sz w:val="32"/>
          <w:szCs w:val="32"/>
          <w:u w:val="none"/>
          <w:lang w:val="en-US" w:eastAsia="zh-CN"/>
        </w:rPr>
        <w:t>）</w:t>
      </w:r>
    </w:p>
    <w:p w14:paraId="49BDEF0D">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lang w:val="en-US" w:eastAsia="zh-CN"/>
        </w:rPr>
        <w:t>三</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i w:val="0"/>
          <w:iCs w:val="0"/>
          <w:color w:val="auto"/>
          <w:kern w:val="2"/>
          <w:sz w:val="32"/>
          <w:szCs w:val="32"/>
          <w:u w:val="none"/>
          <w:lang w:val="en-US" w:eastAsia="zh-CN"/>
        </w:rPr>
        <w:t>组织保障</w:t>
      </w:r>
    </w:p>
    <w:p w14:paraId="07C09DAF">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u w:val="none"/>
          <w:lang w:val="en-US" w:eastAsia="zh-CN"/>
        </w:rPr>
      </w:pPr>
      <w:r>
        <w:rPr>
          <w:rFonts w:hint="eastAsia" w:ascii="CESI仿宋-GB13000" w:hAnsi="CESI仿宋-GB13000" w:eastAsia="CESI仿宋-GB13000" w:cs="CESI仿宋-GB13000"/>
          <w:sz w:val="32"/>
          <w:szCs w:val="32"/>
          <w:u w:val="none"/>
          <w:lang w:eastAsia="zh-CN"/>
        </w:rPr>
        <w:t>（</w:t>
      </w:r>
      <w:r>
        <w:rPr>
          <w:rFonts w:hint="eastAsia" w:ascii="CESI仿宋-GB13000" w:hAnsi="CESI仿宋-GB13000" w:eastAsia="CESI仿宋-GB13000" w:cs="CESI仿宋-GB13000"/>
          <w:sz w:val="32"/>
          <w:szCs w:val="32"/>
          <w:u w:val="none"/>
        </w:rPr>
        <w:t>本地化服务团队介绍</w:t>
      </w:r>
      <w:r>
        <w:rPr>
          <w:rFonts w:hint="eastAsia" w:ascii="CESI仿宋-GB13000" w:hAnsi="CESI仿宋-GB13000" w:eastAsia="CESI仿宋-GB13000" w:cs="CESI仿宋-GB13000"/>
          <w:sz w:val="32"/>
          <w:szCs w:val="32"/>
          <w:u w:val="none"/>
          <w:lang w:eastAsia="zh-CN"/>
        </w:rPr>
        <w:t>，</w:t>
      </w:r>
      <w:r>
        <w:rPr>
          <w:rFonts w:hint="eastAsia" w:ascii="CESI仿宋-GB13000" w:hAnsi="CESI仿宋-GB13000" w:eastAsia="CESI仿宋-GB13000" w:cs="CESI仿宋-GB13000"/>
          <w:sz w:val="32"/>
          <w:szCs w:val="32"/>
          <w:u w:val="none"/>
          <w:lang w:val="en-US" w:eastAsia="zh-CN"/>
        </w:rPr>
        <w:t>包括</w:t>
      </w:r>
      <w:r>
        <w:rPr>
          <w:rFonts w:hint="eastAsia" w:ascii="CESI仿宋-GB13000" w:hAnsi="CESI仿宋-GB13000" w:eastAsia="CESI仿宋-GB13000" w:cs="CESI仿宋-GB13000"/>
          <w:i w:val="0"/>
          <w:iCs w:val="0"/>
          <w:color w:val="auto"/>
          <w:kern w:val="2"/>
          <w:sz w:val="32"/>
          <w:szCs w:val="32"/>
          <w:u w:val="none"/>
          <w:lang w:val="en-US" w:eastAsia="zh-CN"/>
        </w:rPr>
        <w:t>企业数字化转型专职人员姓名、专业、职称和学历</w:t>
      </w:r>
      <w:r>
        <w:rPr>
          <w:rFonts w:hint="eastAsia" w:ascii="CESI仿宋-GB13000" w:hAnsi="CESI仿宋-GB13000" w:eastAsia="CESI仿宋-GB13000" w:cs="CESI仿宋-GB13000"/>
          <w:i w:val="0"/>
          <w:iCs w:val="0"/>
          <w:kern w:val="2"/>
          <w:sz w:val="32"/>
          <w:szCs w:val="32"/>
          <w:u w:val="none"/>
          <w:lang w:val="en-US" w:eastAsia="zh-CN"/>
        </w:rPr>
        <w:t>）</w:t>
      </w:r>
    </w:p>
    <w:p w14:paraId="41E73C87">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u w:val="none"/>
          <w:lang w:val="en-US" w:eastAsia="zh-CN"/>
        </w:rPr>
      </w:pPr>
      <w:r>
        <w:rPr>
          <w:rFonts w:hint="eastAsia" w:ascii="CESI仿宋-GB13000" w:hAnsi="CESI仿宋-GB13000" w:eastAsia="CESI仿宋-GB13000" w:cs="CESI仿宋-GB13000"/>
          <w:sz w:val="32"/>
          <w:szCs w:val="32"/>
          <w:u w:val="none"/>
          <w:lang w:val="en-US" w:eastAsia="zh-CN"/>
        </w:rPr>
        <w:t>（四）其他能力证明（如有）</w:t>
      </w:r>
    </w:p>
    <w:p w14:paraId="41B1DA97">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u w:val="none"/>
          <w:lang w:val="en-US" w:eastAsia="zh-CN"/>
        </w:rPr>
      </w:pPr>
      <w:r>
        <w:rPr>
          <w:rFonts w:hint="eastAsia" w:ascii="CESI仿宋-GB13000" w:hAnsi="CESI仿宋-GB13000" w:eastAsia="CESI仿宋-GB13000" w:cs="CESI仿宋-GB13000"/>
          <w:sz w:val="32"/>
          <w:szCs w:val="32"/>
          <w:u w:val="none"/>
          <w:lang w:val="en-US" w:eastAsia="zh-CN"/>
        </w:rPr>
        <w:t>（1）数字化提升明显的案例</w:t>
      </w:r>
    </w:p>
    <w:p w14:paraId="79A382C9">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i w:val="0"/>
          <w:iCs w:val="0"/>
          <w:kern w:val="2"/>
          <w:sz w:val="32"/>
          <w:szCs w:val="32"/>
          <w:u w:val="none"/>
          <w:lang w:val="en-US" w:eastAsia="zh-CN"/>
        </w:rPr>
      </w:pPr>
      <w:r>
        <w:rPr>
          <w:rFonts w:hint="eastAsia" w:ascii="CESI仿宋-GB13000" w:hAnsi="CESI仿宋-GB13000" w:eastAsia="CESI仿宋-GB13000" w:cs="CESI仿宋-GB13000"/>
          <w:sz w:val="32"/>
          <w:szCs w:val="32"/>
          <w:u w:val="none"/>
          <w:lang w:val="en-US" w:eastAsia="zh-CN"/>
        </w:rPr>
        <w:t>（2）</w:t>
      </w:r>
      <w:r>
        <w:rPr>
          <w:rFonts w:hint="eastAsia" w:ascii="CESI仿宋-GB13000" w:hAnsi="CESI仿宋-GB13000" w:eastAsia="CESI仿宋-GB13000" w:cs="CESI仿宋-GB13000"/>
          <w:i w:val="0"/>
          <w:iCs w:val="0"/>
          <w:color w:val="auto"/>
          <w:kern w:val="2"/>
          <w:sz w:val="32"/>
          <w:szCs w:val="32"/>
          <w:u w:val="none"/>
          <w:lang w:val="en-US" w:eastAsia="zh-CN"/>
        </w:rPr>
        <w:t>已部署产品让利</w:t>
      </w:r>
      <w:r>
        <w:rPr>
          <w:rFonts w:hint="eastAsia" w:ascii="CESI仿宋-GB13000" w:hAnsi="CESI仿宋-GB13000" w:eastAsia="CESI仿宋-GB13000" w:cs="CESI仿宋-GB13000"/>
          <w:i w:val="0"/>
          <w:iCs w:val="0"/>
          <w:kern w:val="2"/>
          <w:sz w:val="32"/>
          <w:szCs w:val="32"/>
          <w:u w:val="none"/>
          <w:lang w:val="en-US" w:eastAsia="zh-CN"/>
        </w:rPr>
        <w:t>情况（已验收通过试点企业的）</w:t>
      </w:r>
    </w:p>
    <w:p w14:paraId="68CCCBF1">
      <w:pPr>
        <w:keepNext w:val="0"/>
        <w:keepLines w:val="0"/>
        <w:pageBreakBefore w:val="0"/>
        <w:widowControl/>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lang w:val="en-US" w:eastAsia="zh-CN"/>
        </w:rPr>
        <w:t>三</w:t>
      </w:r>
      <w:r>
        <w:rPr>
          <w:rFonts w:hint="eastAsia" w:ascii="CESI仿宋-GB13000" w:hAnsi="CESI仿宋-GB13000" w:eastAsia="CESI仿宋-GB13000" w:cs="CESI仿宋-GB13000"/>
          <w:sz w:val="32"/>
          <w:szCs w:val="32"/>
        </w:rPr>
        <w:t>、</w:t>
      </w:r>
      <w:r>
        <w:rPr>
          <w:rFonts w:hint="eastAsia" w:ascii="CESI仿宋-GB13000" w:hAnsi="CESI仿宋-GB13000" w:eastAsia="CESI仿宋-GB13000" w:cs="CESI仿宋-GB13000"/>
          <w:i w:val="0"/>
          <w:iCs w:val="0"/>
          <w:color w:val="auto"/>
          <w:kern w:val="2"/>
          <w:sz w:val="32"/>
          <w:szCs w:val="32"/>
          <w:u w:val="none"/>
          <w:lang w:val="en-US" w:eastAsia="zh-CN"/>
        </w:rPr>
        <w:t>企业案例总结</w:t>
      </w:r>
    </w:p>
    <w:p w14:paraId="7578B8EA">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i w:val="0"/>
          <w:iCs w:val="0"/>
          <w:color w:val="auto"/>
          <w:kern w:val="2"/>
          <w:sz w:val="32"/>
          <w:szCs w:val="32"/>
          <w:u w:val="none"/>
          <w:lang w:val="en-US" w:eastAsia="zh-CN"/>
        </w:rPr>
      </w:pPr>
      <w:r>
        <w:rPr>
          <w:rFonts w:hint="eastAsia" w:ascii="CESI仿宋-GB13000" w:hAnsi="CESI仿宋-GB13000" w:eastAsia="CESI仿宋-GB13000" w:cs="CESI仿宋-GB13000"/>
          <w:i w:val="0"/>
          <w:iCs w:val="0"/>
          <w:color w:val="auto"/>
          <w:kern w:val="2"/>
          <w:sz w:val="32"/>
          <w:szCs w:val="32"/>
          <w:u w:val="none"/>
          <w:lang w:val="en-US" w:eastAsia="zh-CN"/>
        </w:rPr>
        <w:t>（一）企业存在的主要问题（服务前诊断）</w:t>
      </w:r>
    </w:p>
    <w:p w14:paraId="001A119F">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i w:val="0"/>
          <w:iCs w:val="0"/>
          <w:color w:val="auto"/>
          <w:kern w:val="2"/>
          <w:sz w:val="32"/>
          <w:szCs w:val="32"/>
          <w:u w:val="none"/>
          <w:lang w:val="en-US" w:eastAsia="zh-CN"/>
        </w:rPr>
      </w:pPr>
      <w:r>
        <w:rPr>
          <w:rFonts w:hint="eastAsia" w:ascii="CESI仿宋-GB13000" w:hAnsi="CESI仿宋-GB13000" w:eastAsia="CESI仿宋-GB13000" w:cs="CESI仿宋-GB13000"/>
          <w:i w:val="0"/>
          <w:iCs w:val="0"/>
          <w:color w:val="auto"/>
          <w:kern w:val="2"/>
          <w:sz w:val="32"/>
          <w:szCs w:val="32"/>
          <w:u w:val="none"/>
          <w:lang w:val="en-US" w:eastAsia="zh-CN"/>
        </w:rPr>
        <w:t>（从运营、生产、管理三个维度概括问题）</w:t>
      </w:r>
    </w:p>
    <w:p w14:paraId="4E4527E9">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lang w:eastAsia="zh-CN"/>
        </w:rPr>
      </w:pP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lang w:val="en-US" w:eastAsia="zh-CN"/>
        </w:rPr>
        <w:t>二</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i w:val="0"/>
          <w:iCs w:val="0"/>
          <w:color w:val="auto"/>
          <w:kern w:val="2"/>
          <w:sz w:val="32"/>
          <w:szCs w:val="32"/>
          <w:u w:val="none"/>
          <w:lang w:val="en-US" w:eastAsia="zh-CN"/>
        </w:rPr>
        <w:t>服务成效与预期效果</w:t>
      </w:r>
    </w:p>
    <w:p w14:paraId="4F02F5CC">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i w:val="0"/>
          <w:iCs w:val="0"/>
          <w:kern w:val="2"/>
          <w:sz w:val="32"/>
          <w:szCs w:val="32"/>
          <w:u w:val="none"/>
          <w:lang w:val="en-US" w:eastAsia="zh-CN"/>
        </w:rPr>
        <w:t>（</w:t>
      </w:r>
      <w:r>
        <w:rPr>
          <w:rFonts w:hint="eastAsia" w:ascii="CESI仿宋-GB13000" w:hAnsi="CESI仿宋-GB13000" w:eastAsia="CESI仿宋-GB13000" w:cs="CESI仿宋-GB13000"/>
          <w:i w:val="0"/>
          <w:iCs w:val="0"/>
          <w:color w:val="auto"/>
          <w:kern w:val="2"/>
          <w:sz w:val="32"/>
          <w:szCs w:val="32"/>
          <w:u w:val="none"/>
          <w:lang w:val="en-US" w:eastAsia="zh-CN"/>
        </w:rPr>
        <w:t>从企业指标成效、管理成效、长期预期效果方面</w:t>
      </w:r>
      <w:r>
        <w:rPr>
          <w:rFonts w:hint="eastAsia" w:ascii="CESI仿宋-GB13000" w:hAnsi="CESI仿宋-GB13000" w:eastAsia="CESI仿宋-GB13000" w:cs="CESI仿宋-GB13000"/>
          <w:i w:val="0"/>
          <w:iCs w:val="0"/>
          <w:kern w:val="2"/>
          <w:sz w:val="32"/>
          <w:szCs w:val="32"/>
          <w:u w:val="none"/>
          <w:lang w:val="en-US" w:eastAsia="zh-CN"/>
        </w:rPr>
        <w:t>）</w:t>
      </w:r>
    </w:p>
    <w:p w14:paraId="5B974CE6">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ascii="宋体" w:hAnsi="宋体" w:eastAsia="宋体" w:cs="宋体"/>
          <w:sz w:val="24"/>
          <w:szCs w:val="24"/>
        </w:rPr>
      </w:pP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lang w:val="en-US" w:eastAsia="zh-CN"/>
        </w:rPr>
        <w:t>三</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i w:val="0"/>
          <w:iCs w:val="0"/>
          <w:color w:val="auto"/>
          <w:kern w:val="2"/>
          <w:sz w:val="32"/>
          <w:szCs w:val="32"/>
          <w:u w:val="none"/>
          <w:lang w:val="en-US" w:eastAsia="zh-CN"/>
        </w:rPr>
        <w:t>典型经验与亮点总结</w:t>
      </w:r>
    </w:p>
    <w:p w14:paraId="3EA2E4C6">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rPr>
          <w:rFonts w:hint="eastAsia" w:ascii="CESI仿宋-GB13000" w:hAnsi="CESI仿宋-GB13000" w:eastAsia="CESI仿宋-GB13000" w:cs="CESI仿宋-GB13000"/>
          <w:sz w:val="32"/>
          <w:szCs w:val="32"/>
          <w:u w:val="none"/>
          <w:lang w:val="en-US" w:eastAsia="zh-CN"/>
        </w:rPr>
      </w:pPr>
      <w:r>
        <w:rPr>
          <w:rFonts w:hint="eastAsia" w:ascii="CESI仿宋-GB13000" w:hAnsi="CESI仿宋-GB13000" w:eastAsia="CESI仿宋-GB13000" w:cs="CESI仿宋-GB13000"/>
          <w:i w:val="0"/>
          <w:iCs w:val="0"/>
          <w:color w:val="auto"/>
          <w:kern w:val="2"/>
          <w:sz w:val="32"/>
          <w:szCs w:val="32"/>
          <w:u w:val="none"/>
          <w:lang w:val="en-US" w:eastAsia="zh-CN"/>
        </w:rPr>
        <w:t>（以实际需求场景为导向，拒绝“堆系统”式建设；通过</w:t>
      </w:r>
      <w:r>
        <w:rPr>
          <w:rFonts w:ascii="CESI仿宋-GB13000" w:hAnsi="CESI仿宋-GB13000" w:eastAsia="CESI仿宋-GB13000" w:cs="CESI仿宋-GB13000"/>
          <w:i w:val="0"/>
          <w:iCs w:val="0"/>
          <w:color w:val="auto"/>
          <w:kern w:val="2"/>
          <w:sz w:val="32"/>
          <w:szCs w:val="32"/>
          <w:u w:val="none"/>
          <w:lang w:val="en-US" w:eastAsia="zh-CN"/>
        </w:rPr>
        <w:t>“</w:t>
      </w:r>
      <w:r>
        <w:rPr>
          <w:rFonts w:hint="eastAsia" w:ascii="CESI仿宋-GB13000" w:hAnsi="CESI仿宋-GB13000" w:eastAsia="CESI仿宋-GB13000" w:cs="CESI仿宋-GB13000"/>
          <w:i w:val="0"/>
          <w:iCs w:val="0"/>
          <w:color w:val="auto"/>
          <w:kern w:val="2"/>
          <w:sz w:val="32"/>
          <w:szCs w:val="32"/>
          <w:u w:val="none"/>
          <w:lang w:val="en-US" w:eastAsia="zh-CN"/>
        </w:rPr>
        <w:t>小快轻准</w:t>
      </w:r>
      <w:r>
        <w:rPr>
          <w:rFonts w:ascii="CESI仿宋-GB13000" w:hAnsi="CESI仿宋-GB13000" w:eastAsia="CESI仿宋-GB13000" w:cs="CESI仿宋-GB13000"/>
          <w:i w:val="0"/>
          <w:iCs w:val="0"/>
          <w:color w:val="auto"/>
          <w:kern w:val="2"/>
          <w:sz w:val="32"/>
          <w:szCs w:val="32"/>
          <w:u w:val="none"/>
          <w:lang w:val="en-US" w:eastAsia="zh-CN"/>
        </w:rPr>
        <w:t>”</w:t>
      </w:r>
      <w:r>
        <w:rPr>
          <w:rFonts w:hint="eastAsia" w:ascii="CESI仿宋-GB13000" w:hAnsi="CESI仿宋-GB13000" w:eastAsia="CESI仿宋-GB13000" w:cs="CESI仿宋-GB13000"/>
          <w:i w:val="0"/>
          <w:iCs w:val="0"/>
          <w:color w:val="auto"/>
          <w:kern w:val="2"/>
          <w:sz w:val="32"/>
          <w:szCs w:val="32"/>
          <w:u w:val="none"/>
          <w:lang w:val="en-US" w:eastAsia="zh-CN"/>
        </w:rPr>
        <w:t>服务方式快速落地、见效快，实施周期短，企业参与度高；建立企业内部数字化人才队伍）</w:t>
      </w:r>
    </w:p>
    <w:p w14:paraId="206F2E83">
      <w:pPr>
        <w:pStyle w:val="6"/>
        <w:rPr>
          <w:lang w:val="en-US" w:eastAsia="zh-CN"/>
        </w:rPr>
      </w:pPr>
    </w:p>
    <w:p w14:paraId="2588D5D8">
      <w:pPr>
        <w:keepNext w:val="0"/>
        <w:keepLines w:val="0"/>
        <w:pageBreakBefore w:val="0"/>
        <w:widowControl w:val="0"/>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color w:val="000000"/>
          <w:kern w:val="0"/>
          <w:sz w:val="32"/>
          <w:szCs w:val="32"/>
          <w:lang w:val="en-US" w:eastAsia="zh-CN"/>
        </w:rPr>
      </w:pPr>
      <w:r>
        <w:rPr>
          <w:rFonts w:hint="eastAsia" w:ascii="CESI仿宋-GB13000" w:hAnsi="CESI仿宋-GB13000" w:eastAsia="CESI仿宋-GB13000" w:cs="CESI仿宋-GB13000"/>
          <w:color w:val="000000"/>
          <w:kern w:val="0"/>
          <w:sz w:val="32"/>
          <w:szCs w:val="32"/>
          <w:lang w:val="en-US" w:eastAsia="zh-CN"/>
        </w:rPr>
        <w:t>四、附件：有关材料</w:t>
      </w:r>
    </w:p>
    <w:p w14:paraId="60F3C729">
      <w:pPr>
        <w:keepNext w:val="0"/>
        <w:keepLines w:val="0"/>
        <w:pageBreakBefore w:val="0"/>
        <w:widowControl w:val="0"/>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（一）企业营业执照；</w:t>
      </w:r>
    </w:p>
    <w:p w14:paraId="769DD010">
      <w:pPr>
        <w:keepNext w:val="0"/>
        <w:keepLines w:val="0"/>
        <w:pageBreakBefore w:val="0"/>
        <w:widowControl w:val="0"/>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（二）近三年财务审计报告或财务报表；</w:t>
      </w:r>
    </w:p>
    <w:p w14:paraId="5E322EB2">
      <w:pPr>
        <w:keepNext w:val="0"/>
        <w:keepLines w:val="0"/>
        <w:pageBreakBefore w:val="0"/>
        <w:widowControl w:val="0"/>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（三）相关荣誉证书等证明材料；</w:t>
      </w:r>
    </w:p>
    <w:p w14:paraId="45D1DD7C">
      <w:pPr>
        <w:keepNext w:val="0"/>
        <w:keepLines w:val="0"/>
        <w:pageBreakBefore w:val="0"/>
        <w:widowControl w:val="0"/>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（四）数字化转型专职人员姓名、专业、职称和学历等基本情况和相关证明材料；</w:t>
      </w:r>
    </w:p>
    <w:p w14:paraId="5E4E413D">
      <w:pPr>
        <w:keepNext w:val="0"/>
        <w:keepLines w:val="0"/>
        <w:pageBreakBefore w:val="0"/>
        <w:widowControl w:val="0"/>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lang w:val="en-US" w:eastAsia="zh-CN"/>
        </w:rPr>
      </w:pP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lang w:val="en-US" w:eastAsia="zh-CN"/>
        </w:rPr>
        <w:t>五</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i w:val="0"/>
          <w:iCs w:val="0"/>
          <w:snapToGrid/>
          <w:sz w:val="32"/>
          <w:szCs w:val="32"/>
          <w:lang w:val="en-US" w:eastAsia="zh-CN"/>
        </w:rPr>
        <w:t>应用企业数量的证明（包括但不限于企业服务合同，企业应用情况信息等</w:t>
      </w:r>
      <w:r>
        <w:rPr>
          <w:rFonts w:ascii="CESI仿宋-GB13000" w:hAnsi="CESI仿宋-GB13000" w:eastAsia="CESI仿宋-GB13000" w:cs="CESI仿宋-GB13000"/>
          <w:i w:val="0"/>
          <w:iCs w:val="0"/>
          <w:snapToGrid/>
          <w:sz w:val="32"/>
          <w:szCs w:val="32"/>
          <w:lang w:val="en-US" w:eastAsia="zh-CN"/>
        </w:rPr>
        <w:t>）；</w:t>
      </w:r>
    </w:p>
    <w:p w14:paraId="748FA97D">
      <w:pPr>
        <w:keepNext w:val="0"/>
        <w:keepLines w:val="0"/>
        <w:pageBreakBefore w:val="0"/>
        <w:widowControl w:val="0"/>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w:t>
      </w:r>
      <w:r>
        <w:rPr>
          <w:rFonts w:hint="eastAsia" w:ascii="CESI仿宋-GB13000" w:hAnsi="CESI仿宋-GB13000" w:eastAsia="CESI仿宋-GB13000" w:cs="CESI仿宋-GB13000"/>
          <w:sz w:val="32"/>
          <w:szCs w:val="32"/>
          <w:lang w:val="en-US" w:eastAsia="zh-CN"/>
        </w:rPr>
        <w:t>六</w:t>
      </w:r>
      <w:r>
        <w:rPr>
          <w:rFonts w:hint="eastAsia" w:ascii="CESI仿宋-GB13000" w:hAnsi="CESI仿宋-GB13000" w:eastAsia="CESI仿宋-GB13000" w:cs="CESI仿宋-GB13000"/>
          <w:sz w:val="32"/>
          <w:szCs w:val="32"/>
        </w:rPr>
        <w:t>）标准、专利与软件著作权等证明材料；</w:t>
      </w:r>
    </w:p>
    <w:p w14:paraId="2053B01C">
      <w:pPr>
        <w:keepNext w:val="0"/>
        <w:keepLines w:val="0"/>
        <w:pageBreakBefore w:val="0"/>
        <w:widowControl w:val="0"/>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w:t>
      </w:r>
      <w:r>
        <w:rPr>
          <w:rFonts w:hint="eastAsia" w:ascii="CESI仿宋-GB13000" w:hAnsi="CESI仿宋-GB13000" w:eastAsia="CESI仿宋-GB13000" w:cs="CESI仿宋-GB13000"/>
          <w:sz w:val="32"/>
          <w:szCs w:val="32"/>
          <w:lang w:val="en-US" w:eastAsia="zh-CN"/>
        </w:rPr>
        <w:t>七</w:t>
      </w:r>
      <w:r>
        <w:rPr>
          <w:rFonts w:hint="eastAsia" w:ascii="CESI仿宋-GB13000" w:hAnsi="CESI仿宋-GB13000" w:eastAsia="CESI仿宋-GB13000" w:cs="CESI仿宋-GB13000"/>
          <w:sz w:val="32"/>
          <w:szCs w:val="32"/>
        </w:rPr>
        <w:t>）</w:t>
      </w:r>
      <w:r>
        <w:rPr>
          <w:rFonts w:hint="eastAsia" w:ascii="CESI仿宋-GB13000" w:hAnsi="CESI仿宋-GB13000" w:eastAsia="CESI仿宋-GB13000" w:cs="CESI仿宋-GB13000"/>
          <w:color w:val="000000"/>
          <w:kern w:val="0"/>
          <w:sz w:val="32"/>
          <w:szCs w:val="32"/>
        </w:rPr>
        <w:t>产品授权文件（若有）；</w:t>
      </w:r>
    </w:p>
    <w:p w14:paraId="5BE88C05">
      <w:pPr>
        <w:keepNext w:val="0"/>
        <w:keepLines w:val="0"/>
        <w:pageBreakBefore w:val="0"/>
        <w:widowControl w:val="0"/>
        <w:kinsoku/>
        <w:wordWrap/>
        <w:overflowPunct/>
        <w:topLinePunct w:val="0"/>
        <w:autoSpaceDE/>
        <w:bidi w:val="0"/>
        <w:spacing w:line="600" w:lineRule="exact"/>
        <w:ind w:firstLine="640" w:firstLineChars="200"/>
        <w:jc w:val="left"/>
        <w:textAlignment w:val="auto"/>
        <w:rPr>
          <w:rFonts w:hint="eastAsia" w:ascii="CESI仿宋-GB13000" w:hAnsi="CESI仿宋-GB13000" w:eastAsia="CESI仿宋-GB13000" w:cs="CESI仿宋-GB13000"/>
          <w:sz w:val="32"/>
          <w:szCs w:val="32"/>
        </w:rPr>
      </w:pPr>
      <w:r>
        <w:rPr>
          <w:rFonts w:hint="eastAsia" w:ascii="CESI仿宋-GB13000" w:hAnsi="CESI仿宋-GB13000" w:eastAsia="CESI仿宋-GB13000" w:cs="CESI仿宋-GB13000"/>
          <w:sz w:val="32"/>
          <w:szCs w:val="32"/>
        </w:rPr>
        <w:t>（</w:t>
      </w:r>
      <w:r>
        <w:rPr>
          <w:rFonts w:hint="eastAsia" w:ascii="CESI仿宋-GB13000" w:hAnsi="CESI仿宋-GB13000" w:eastAsia="CESI仿宋-GB13000" w:cs="CESI仿宋-GB13000"/>
          <w:sz w:val="32"/>
          <w:szCs w:val="32"/>
          <w:lang w:val="en-US" w:eastAsia="zh-CN"/>
        </w:rPr>
        <w:t>八</w:t>
      </w:r>
      <w:r>
        <w:rPr>
          <w:rFonts w:hint="eastAsia" w:ascii="CESI仿宋-GB13000" w:hAnsi="CESI仿宋-GB13000" w:eastAsia="CESI仿宋-GB13000" w:cs="CESI仿宋-GB13000"/>
          <w:sz w:val="32"/>
          <w:szCs w:val="32"/>
        </w:rPr>
        <w:t>）解决方案和产品的既往案例证明材料（合同</w:t>
      </w:r>
      <w:r>
        <w:rPr>
          <w:rFonts w:hint="eastAsia" w:ascii="CESI仿宋-GB13000" w:hAnsi="CESI仿宋-GB13000" w:eastAsia="CESI仿宋-GB13000" w:cs="CESI仿宋-GB13000"/>
          <w:sz w:val="32"/>
          <w:szCs w:val="32"/>
          <w:lang w:eastAsia="zh-CN"/>
        </w:rPr>
        <w:t>、</w:t>
      </w:r>
      <w:r>
        <w:rPr>
          <w:rFonts w:hint="eastAsia" w:ascii="CESI仿宋-GB13000" w:hAnsi="CESI仿宋-GB13000" w:eastAsia="CESI仿宋-GB13000" w:cs="CESI仿宋-GB13000"/>
          <w:sz w:val="32"/>
          <w:szCs w:val="32"/>
          <w:lang w:val="en-US" w:eastAsia="zh-CN"/>
        </w:rPr>
        <w:t>发票、付款凭证、系统截图</w:t>
      </w:r>
      <w:r>
        <w:rPr>
          <w:rFonts w:hint="eastAsia" w:ascii="CESI仿宋-GB13000" w:hAnsi="CESI仿宋-GB13000" w:eastAsia="CESI仿宋-GB13000" w:cs="CESI仿宋-GB13000"/>
          <w:sz w:val="32"/>
          <w:szCs w:val="32"/>
        </w:rPr>
        <w:t>等）；</w:t>
      </w:r>
    </w:p>
    <w:p w14:paraId="2DB4E58C">
      <w:pPr>
        <w:keepNext w:val="0"/>
        <w:keepLines w:val="0"/>
        <w:pageBreakBefore w:val="0"/>
        <w:widowControl w:val="0"/>
        <w:kinsoku/>
        <w:wordWrap/>
        <w:overflowPunct/>
        <w:topLinePunct w:val="0"/>
        <w:autoSpaceDE/>
        <w:bidi w:val="0"/>
        <w:adjustRightInd w:val="0"/>
        <w:snapToGrid w:val="0"/>
        <w:spacing w:line="600" w:lineRule="exact"/>
        <w:ind w:firstLine="640" w:firstLineChars="200"/>
        <w:jc w:val="left"/>
        <w:textAlignment w:val="auto"/>
      </w:pPr>
      <w:r>
        <w:rPr>
          <w:rFonts w:hint="eastAsia" w:ascii="CESI仿宋-GB13000" w:hAnsi="CESI仿宋-GB13000" w:eastAsia="CESI仿宋-GB13000" w:cs="CESI仿宋-GB13000"/>
          <w:sz w:val="32"/>
          <w:szCs w:val="32"/>
        </w:rPr>
        <w:t>（</w:t>
      </w:r>
      <w:r>
        <w:rPr>
          <w:rFonts w:hint="eastAsia" w:ascii="CESI仿宋-GB13000" w:hAnsi="CESI仿宋-GB13000" w:eastAsia="CESI仿宋-GB13000" w:cs="CESI仿宋-GB13000"/>
          <w:sz w:val="32"/>
          <w:szCs w:val="32"/>
          <w:lang w:val="en-US" w:eastAsia="zh-CN"/>
        </w:rPr>
        <w:t>九</w:t>
      </w:r>
      <w:r>
        <w:rPr>
          <w:rFonts w:hint="eastAsia" w:ascii="CESI仿宋-GB13000" w:hAnsi="CESI仿宋-GB13000" w:eastAsia="CESI仿宋-GB13000" w:cs="CESI仿宋-GB13000"/>
          <w:sz w:val="32"/>
          <w:szCs w:val="32"/>
        </w:rPr>
        <w:t>）其他证明材料。</w:t>
      </w:r>
      <w:bookmarkStart w:id="0" w:name="_GoBack"/>
      <w:bookmarkEnd w:id="0"/>
    </w:p>
    <w:sectPr>
      <w:footerReference r:id="rId4" w:type="default"/>
      <w:pgSz w:w="11906" w:h="16838"/>
      <w:pgMar w:top="2034" w:right="1474" w:bottom="1984" w:left="1587" w:header="851" w:footer="992" w:gutter="0"/>
      <w:pgNumType w:fmt="numberInDash"/>
      <w:cols w:space="0" w:num="1"/>
      <w:rtlGutter w:val="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swiss"/>
    <w:pitch w:val="default"/>
    <w:sig w:usb0="E0002AFF" w:usb1="C0007841" w:usb2="00000009" w:usb3="00000000" w:csb0="400001FF" w:csb1="FFFF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6030804020204"/>
    <w:charset w:val="00"/>
    <w:family w:val="auto"/>
    <w:pitch w:val="default"/>
    <w:sig w:usb0="E7006EFF" w:usb1="D200FDFF" w:usb2="0A246029" w:usb3="0400200C" w:csb0="600001FF" w:csb1="DFFF0000"/>
  </w:font>
  <w:font w:name="Lucida Sans">
    <w:altName w:val="DejaVu Sans"/>
    <w:panose1 w:val="020B0602030504020204"/>
    <w:charset w:val="00"/>
    <w:family w:val="auto"/>
    <w:pitch w:val="default"/>
    <w:sig w:usb0="00000000" w:usb1="00000000" w:usb2="00000000" w:usb3="00000000" w:csb0="20000001" w:csb1="00000000"/>
  </w:font>
  <w:font w:name="楷体_GB2312">
    <w:panose1 w:val="02010609030101010101"/>
    <w:charset w:val="86"/>
    <w:family w:val="auto"/>
    <w:pitch w:val="default"/>
    <w:sig w:usb0="00000001" w:usb1="080E0000" w:usb2="0000000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仿宋">
    <w:panose1 w:val="02010609060101010101"/>
    <w:charset w:val="86"/>
    <w:family w:val="auto"/>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CESI仿宋-GB13000">
    <w:panose1 w:val="02000500000000000000"/>
    <w:charset w:val="86"/>
    <w:family w:val="auto"/>
    <w:pitch w:val="default"/>
    <w:sig w:usb0="800002BF" w:usb1="18CF7CF8" w:usb2="00000016" w:usb3="00000000" w:csb0="0004000F" w:csb1="00000000"/>
  </w:font>
  <w:font w:name="CESI仿宋-GB2312">
    <w:panose1 w:val="02000500000000000000"/>
    <w:charset w:val="86"/>
    <w:family w:val="auto"/>
    <w:pitch w:val="default"/>
    <w:sig w:usb0="800002AF" w:usb1="084F6CF8" w:usb2="00000010" w:usb3="00000000" w:csb0="0004000F" w:csb1="00000000"/>
  </w:font>
  <w:font w:name="CESI黑体-GB2312">
    <w:panose1 w:val="02000500000000000000"/>
    <w:charset w:val="86"/>
    <w:family w:val="auto"/>
    <w:pitch w:val="default"/>
    <w:sig w:usb0="800002BF" w:usb1="184F6CF8" w:usb2="00000012" w:usb3="00000000" w:csb0="0004000F" w:csb1="00000000"/>
  </w:font>
  <w:font w:name="CESI楷体-GB2312">
    <w:panose1 w:val="02000500000000000000"/>
    <w:charset w:val="86"/>
    <w:family w:val="auto"/>
    <w:pitch w:val="default"/>
    <w:sig w:usb0="800002BF" w:usb1="184F6CF8" w:usb2="00000012" w:usb3="00000000" w:csb0="0004000F" w:csb1="00000000"/>
  </w:font>
  <w:font w:name="Wingdings 2">
    <w:panose1 w:val="05020102010507070707"/>
    <w:charset w:val="02"/>
    <w:family w:val="roman"/>
    <w:pitch w:val="default"/>
    <w:sig w:usb0="00000000" w:usb1="00000000" w:usb2="00000000" w:usb3="00000000" w:csb0="80000000" w:csb1="00000000"/>
  </w:font>
  <w:font w:name="国标宋体">
    <w:panose1 w:val="02000500000000000000"/>
    <w:charset w:val="86"/>
    <w:family w:val="auto"/>
    <w:pitch w:val="default"/>
    <w:sig w:usb0="00000001" w:usb1="28000000" w:usb2="00000000" w:usb3="00000000" w:csb0="000600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9062E">
    <w:pPr>
      <w:pStyle w:val="9"/>
    </w:pPr>
    <w:r>
      <w:rPr>
        <w:sz w:val="18"/>
      </w:rP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57150" cy="131445"/>
              <wp:effectExtent l="0" t="0" r="0" b="0"/>
              <wp:wrapNone/>
              <wp:docPr id="1" name="文本框 3"/>
              <wp:cNvGraphicFramePr/>
              <a:graphic xmlns:a="http://schemas.openxmlformats.org/drawingml/2006/main">
                <a:graphicData uri="http://schemas.microsoft.com/office/word/2010/wordprocessingShape">
                  <wps:wsp>
                    <wps:cNvSpPr/>
                    <wps:spPr>
                      <a:xfrm>
                        <a:off x="0" y="0"/>
                        <a:ext cx="57150" cy="131559"/>
                      </a:xfrm>
                      <a:prstGeom prst="rect">
                        <a:avLst/>
                      </a:prstGeom>
                      <a:noFill/>
                      <a:ln w="6350" cap="flat" cmpd="sng">
                        <a:noFill/>
                        <a:prstDash val="solid"/>
                        <a:round/>
                      </a:ln>
                    </wps:spPr>
                    <wps:txbx>
                      <w:txbxContent>
                        <w:p w14:paraId="31E28E96">
                          <w:pPr>
                            <w:pStyle w:val="9"/>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rect id="文本框 3" o:spid="_x0000_s1026" o:spt="1" style="position:absolute;left:0pt;margin-top:0pt;height:10.35pt;width:4.5pt;mso-position-horizontal:center;mso-position-horizontal-relative:margin;mso-wrap-style:none;z-index:251659264;mso-width-relative:page;mso-height-relative:page;" filled="f" stroked="f" coordsize="21600,21600" o:gfxdata="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jKmL89UAAAACAQAADwAAAAAAAAABACAAAAAiAAAAZHJzL2Rvd25y&#10;ZXYueG1sUEsBAhQAFAAAAAgAh07iQNhkDV4BAgAA8wMAAA4AAAAAAAAAAQAgAAAAJAEAAGRycy9l&#10;Mm9Eb2MueG1sUEsFBgAAAAAGAAYAWQEAAJcFAAAAAA==&#10;">
              <v:fill on="f" focussize="0,0"/>
              <v:stroke on="f" weight="0.5pt" joinstyle="round"/>
              <v:imagedata o:title=""/>
              <o:lock v:ext="edit" aspectratio="f"/>
              <v:textbox inset="0mm,0mm,0mm,0mm" style="mso-fit-shape-to-text:t;">
                <w:txbxContent>
                  <w:p w14:paraId="31E28E96">
                    <w:pPr>
                      <w:pStyle w:val="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E1BF8A">
    <w:pPr>
      <w:pStyle w:val="9"/>
    </w:pPr>
    <w:r>
      <w:rPr>
        <w:sz w:val="18"/>
      </w:rPr>
      <mc:AlternateContent>
        <mc:Choice Requires="wps">
          <w:drawing>
            <wp:anchor distT="0" distB="0" distL="113665" distR="113665" simplePos="0" relativeHeight="251659264" behindDoc="0" locked="0" layoutInCell="1" allowOverlap="1">
              <wp:simplePos x="0" y="0"/>
              <wp:positionH relativeFrom="margin">
                <wp:align>center</wp:align>
              </wp:positionH>
              <wp:positionV relativeFrom="paragraph">
                <wp:posOffset>0</wp:posOffset>
              </wp:positionV>
              <wp:extent cx="438785" cy="197485"/>
              <wp:effectExtent l="0" t="0" r="0" b="0"/>
              <wp:wrapNone/>
              <wp:docPr id="7" name="文本框 2"/>
              <wp:cNvGraphicFramePr/>
              <a:graphic xmlns:a="http://schemas.openxmlformats.org/drawingml/2006/main">
                <a:graphicData uri="http://schemas.microsoft.com/office/word/2010/wordprocessingShape">
                  <wps:wsp>
                    <wps:cNvSpPr/>
                    <wps:spPr>
                      <a:xfrm>
                        <a:off x="0" y="0"/>
                        <a:ext cx="438607" cy="197358"/>
                      </a:xfrm>
                      <a:prstGeom prst="rect">
                        <a:avLst/>
                      </a:prstGeom>
                      <a:noFill/>
                      <a:ln w="6350" cap="flat" cmpd="sng">
                        <a:noFill/>
                        <a:prstDash val="solid"/>
                        <a:round/>
                      </a:ln>
                    </wps:spPr>
                    <wps:txbx>
                      <w:txbxContent>
                        <w:p w14:paraId="38499B9E">
                          <w:pPr>
                            <w:pStyle w:val="9"/>
                            <w:rPr>
                              <w:rFonts w:hint="eastAsia" w:ascii="国标宋体" w:hAnsi="国标宋体" w:eastAsia="国标宋体" w:cs="国标宋体"/>
                              <w:sz w:val="24"/>
                              <w:szCs w:val="24"/>
                            </w:rPr>
                          </w:pPr>
                          <w:r>
                            <w:rPr>
                              <w:rFonts w:hint="eastAsia" w:ascii="国标宋体" w:hAnsi="国标宋体" w:eastAsia="国标宋体" w:cs="国标宋体"/>
                              <w:sz w:val="24"/>
                              <w:szCs w:val="24"/>
                            </w:rPr>
                            <w:fldChar w:fldCharType="begin"/>
                          </w:r>
                          <w:r>
                            <w:rPr>
                              <w:rFonts w:hint="eastAsia" w:ascii="国标宋体" w:hAnsi="国标宋体" w:eastAsia="国标宋体" w:cs="国标宋体"/>
                              <w:sz w:val="24"/>
                              <w:szCs w:val="24"/>
                            </w:rPr>
                            <w:instrText xml:space="preserve"> PAGE  \* MERGEFORMAT </w:instrText>
                          </w:r>
                          <w:r>
                            <w:rPr>
                              <w:rFonts w:hint="eastAsia" w:ascii="国标宋体" w:hAnsi="国标宋体" w:eastAsia="国标宋体" w:cs="国标宋体"/>
                              <w:sz w:val="24"/>
                              <w:szCs w:val="24"/>
                            </w:rPr>
                            <w:fldChar w:fldCharType="separate"/>
                          </w:r>
                          <w:r>
                            <w:rPr>
                              <w:rFonts w:hint="eastAsia" w:ascii="国标宋体" w:hAnsi="国标宋体" w:eastAsia="国标宋体" w:cs="国标宋体"/>
                              <w:sz w:val="24"/>
                              <w:szCs w:val="24"/>
                            </w:rPr>
                            <w:t>1</w:t>
                          </w:r>
                          <w:r>
                            <w:rPr>
                              <w:rFonts w:hint="eastAsia" w:ascii="国标宋体" w:hAnsi="国标宋体" w:eastAsia="国标宋体" w:cs="国标宋体"/>
                              <w:sz w:val="24"/>
                              <w:szCs w:val="24"/>
                            </w:rPr>
                            <w:fldChar w:fldCharType="end"/>
                          </w:r>
                        </w:p>
                      </w:txbxContent>
                    </wps:txbx>
                    <wps:bodyPr vert="horz" wrap="none" lIns="0" tIns="0" rIns="0" bIns="0" anchor="t" anchorCtr="0" upright="0">
                      <a:spAutoFit/>
                    </wps:bodyPr>
                  </wps:wsp>
                </a:graphicData>
              </a:graphic>
            </wp:anchor>
          </w:drawing>
        </mc:Choice>
        <mc:Fallback>
          <w:pict>
            <v:rect id="文本框 2" o:spid="_x0000_s1026" o:spt="1" style="position:absolute;left:0pt;margin-top:0pt;height:15.55pt;width:34.55pt;mso-position-horizontal:center;mso-position-horizontal-relative:margin;mso-wrap-style:none;z-index:251659264;mso-width-relative:page;mso-height-relative:page;" filled="f" stroked="f" coordsize="21600,21600" o:gfxdata="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&#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PRkbM9cAAAADAQAADwAAAAAAAAABACAAAAAiAAAAZHJz&#10;L2Rvd25yZXYueG1sUEsBAhQAFAAAAAgAh07iQLcJVDUFAgAA9AMAAA4AAAAAAAAAAQAgAAAAJgEA&#10;AGRycy9lMm9Eb2MueG1sUEsFBgAAAAAGAAYAWQEAAJ0FAAAAAA==&#10;">
              <v:fill on="f" focussize="0,0"/>
              <v:stroke on="f" weight="0.5pt" joinstyle="round"/>
              <v:imagedata o:title=""/>
              <o:lock v:ext="edit" aspectratio="f"/>
              <v:textbox inset="0mm,0mm,0mm,0mm" style="mso-fit-shape-to-text:t;">
                <w:txbxContent>
                  <w:p w14:paraId="38499B9E">
                    <w:pPr>
                      <w:pStyle w:val="9"/>
                      <w:rPr>
                        <w:rFonts w:hint="eastAsia" w:ascii="国标宋体" w:hAnsi="国标宋体" w:eastAsia="国标宋体" w:cs="国标宋体"/>
                        <w:sz w:val="24"/>
                        <w:szCs w:val="24"/>
                      </w:rPr>
                    </w:pPr>
                    <w:r>
                      <w:rPr>
                        <w:rFonts w:hint="eastAsia" w:ascii="国标宋体" w:hAnsi="国标宋体" w:eastAsia="国标宋体" w:cs="国标宋体"/>
                        <w:sz w:val="24"/>
                        <w:szCs w:val="24"/>
                      </w:rPr>
                      <w:fldChar w:fldCharType="begin"/>
                    </w:r>
                    <w:r>
                      <w:rPr>
                        <w:rFonts w:hint="eastAsia" w:ascii="国标宋体" w:hAnsi="国标宋体" w:eastAsia="国标宋体" w:cs="国标宋体"/>
                        <w:sz w:val="24"/>
                        <w:szCs w:val="24"/>
                      </w:rPr>
                      <w:instrText xml:space="preserve"> PAGE  \* MERGEFORMAT </w:instrText>
                    </w:r>
                    <w:r>
                      <w:rPr>
                        <w:rFonts w:hint="eastAsia" w:ascii="国标宋体" w:hAnsi="国标宋体" w:eastAsia="国标宋体" w:cs="国标宋体"/>
                        <w:sz w:val="24"/>
                        <w:szCs w:val="24"/>
                      </w:rPr>
                      <w:fldChar w:fldCharType="separate"/>
                    </w:r>
                    <w:r>
                      <w:rPr>
                        <w:rFonts w:hint="eastAsia" w:ascii="国标宋体" w:hAnsi="国标宋体" w:eastAsia="国标宋体" w:cs="国标宋体"/>
                        <w:sz w:val="24"/>
                        <w:szCs w:val="24"/>
                      </w:rPr>
                      <w:t>1</w:t>
                    </w:r>
                    <w:r>
                      <w:rPr>
                        <w:rFonts w:hint="eastAsia" w:ascii="国标宋体" w:hAnsi="国标宋体" w:eastAsia="国标宋体" w:cs="国标宋体"/>
                        <w:sz w:val="24"/>
                        <w:szCs w:val="24"/>
                      </w:rPr>
                      <w:fldChar w:fldCharType="end"/>
                    </w:r>
                  </w:p>
                </w:txbxContent>
              </v:textbox>
            </v:rect>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dit="readOnly"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ulTrailSpace/>
    <w:doNotExpandShiftReturn/>
    <w:adjustLineHeightInTable/>
    <w:useFELayout/>
    <w:doNotUseIndentAsNumberingTabStop/>
    <w:compatSetting w:name="compatibilityMode" w:uri="http://schemas.microsoft.com/office/word" w:val="14"/>
  </w:compat>
  <w:docVars>
    <w:docVar w:name="commondata" w:val="eyJoZGlkIjoiZTlkMjkyYmU5ZmE0ZjVhYmU2ZjRmNTU0MjE0MjRjOTQifQ=="/>
  </w:docVars>
  <w:rsids>
    <w:rsidRoot w:val="00000000"/>
    <w:rsid w:val="7FFBFB9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Lucida Sans"/>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qFormat/>
    <w:uiPriority w:val="0"/>
    <w:pPr>
      <w:keepNext/>
      <w:keepLines/>
      <w:widowControl w:val="0"/>
      <w:spacing w:beforeAutospacing="0" w:afterAutospacing="0" w:line="560" w:lineRule="exact"/>
      <w:outlineLvl w:val="1"/>
    </w:pPr>
    <w:rPr>
      <w:rFonts w:ascii="Times New Roman" w:hAnsi="Times New Roman" w:eastAsia="楷体_GB231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3">
    <w:name w:val="Default Paragraph Font"/>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next w:val="7"/>
    <w:qFormat/>
    <w:uiPriority w:val="0"/>
  </w:style>
  <w:style w:type="paragraph" w:styleId="7">
    <w:name w:val="Title"/>
    <w:basedOn w:val="1"/>
    <w:next w:val="1"/>
    <w:qFormat/>
    <w:uiPriority w:val="0"/>
    <w:pPr>
      <w:spacing w:before="240" w:after="60"/>
      <w:jc w:val="center"/>
      <w:outlineLvl w:val="0"/>
    </w:pPr>
    <w:rPr>
      <w:rFonts w:ascii="等线 Light" w:hAnsi="等线 Light" w:eastAsia="等线 Light"/>
      <w:b/>
      <w:bCs/>
      <w:sz w:val="32"/>
      <w:szCs w:val="32"/>
    </w:rPr>
  </w:style>
  <w:style w:type="paragraph" w:styleId="8">
    <w:name w:val="Body Text Indent"/>
    <w:basedOn w:val="1"/>
    <w:qFormat/>
    <w:uiPriority w:val="0"/>
    <w:pPr>
      <w:ind w:firstLine="200" w:firstLineChars="200"/>
    </w:pPr>
  </w:style>
  <w:style w:type="paragraph" w:styleId="9">
    <w:name w:val="footer"/>
    <w:basedOn w:val="1"/>
    <w:qFormat/>
    <w:uiPriority w:val="0"/>
    <w:pPr>
      <w:tabs>
        <w:tab w:val="center" w:pos="4153"/>
        <w:tab w:val="right" w:pos="8306"/>
      </w:tabs>
      <w:snapToGrid w:val="0"/>
      <w:jc w:val="left"/>
    </w:pPr>
    <w:rPr>
      <w:sz w:val="18"/>
    </w:rPr>
  </w:style>
  <w:style w:type="paragraph" w:styleId="10">
    <w:name w:val="Normal (Web)"/>
    <w:basedOn w:val="1"/>
    <w:qFormat/>
    <w:uiPriority w:val="0"/>
    <w:pPr>
      <w:spacing w:before="100" w:beforeAutospacing="1" w:after="100" w:afterAutospacing="1"/>
      <w:ind w:left="0" w:right="0"/>
      <w:jc w:val="left"/>
    </w:pPr>
    <w:rPr>
      <w:kern w:val="0"/>
      <w:sz w:val="24"/>
      <w:lang w:val="en-US" w:eastAsia="zh-CN"/>
    </w:rPr>
  </w:style>
  <w:style w:type="paragraph" w:styleId="11">
    <w:name w:val="Body Text First Indent 2"/>
    <w:basedOn w:val="8"/>
    <w:next w:val="1"/>
    <w:qFormat/>
    <w:uiPriority w:val="0"/>
    <w:pPr>
      <w:ind w:firstLine="200" w:firstLineChars="200"/>
    </w:pPr>
    <w:rPr>
      <w:rFonts w:ascii="Times New Roman" w:hAnsi="Times New Roman" w:eastAsia="宋体" w:cs="Times New Roman"/>
    </w:rPr>
  </w:style>
  <w:style w:type="character" w:styleId="14">
    <w:name w:val="Hyperlink"/>
    <w:basedOn w:val="13"/>
    <w:qFormat/>
    <w:uiPriority w:val="0"/>
    <w:rPr>
      <w:color w:val="0000FF"/>
      <w:u w:val="single"/>
    </w:rPr>
  </w:style>
  <w:style w:type="character" w:customStyle="1" w:styleId="15">
    <w:name w:val="15"/>
    <w:basedOn w:val="13"/>
    <w:qFormat/>
    <w:uiPriority w:val="0"/>
    <w:rPr>
      <w:rFonts w:ascii="Times New Roman" w:hAnsi="Times New Roman" w:cs="Times New Roman"/>
      <w:b/>
    </w:rPr>
  </w:style>
  <w:style w:type="paragraph" w:customStyle="1" w:styleId="16">
    <w:name w:val="正文1"/>
    <w:basedOn w:val="1"/>
    <w:qFormat/>
    <w:uiPriority w:val="0"/>
    <w:rPr>
      <w:rFonts w:ascii="Calibri" w:hAnsi="Calibri" w:eastAsia="宋体"/>
      <w:szCs w:val="22"/>
    </w:rPr>
  </w:style>
  <w:style w:type="paragraph" w:customStyle="1" w:styleId="17">
    <w:name w:val="纯文本1"/>
    <w:basedOn w:val="1"/>
    <w:qFormat/>
    <w:uiPriority w:val="0"/>
    <w:rPr>
      <w:rFonts w:ascii="宋体" w:hAnsi="Courier New" w:eastAsia="仿宋" w:cs="Courier New"/>
      <w:sz w:val="34"/>
      <w:szCs w:val="21"/>
    </w:rPr>
  </w:style>
  <w:style w:type="paragraph" w:customStyle="1" w:styleId="18">
    <w:name w:val="Body Text Indent1"/>
    <w:basedOn w:val="1"/>
    <w:qFormat/>
    <w:uiPriority w:val="0"/>
    <w:pPr>
      <w:spacing w:line="360" w:lineRule="auto"/>
      <w:ind w:firstLine="200" w:firstLineChars="200"/>
      <w:textAlignment w:val="baseline"/>
    </w:pPr>
    <w:rPr>
      <w:sz w:val="24"/>
      <w:szCs w:val="24"/>
    </w:rPr>
  </w:style>
  <w:style w:type="paragraph" w:customStyle="1" w:styleId="19">
    <w:name w:val="Body Text First Indent 21"/>
    <w:basedOn w:val="18"/>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customData xmlns="http://www.yozosoft.com.cn/officeDocument/2016/customData">
  <customProps xmlns="http://www.yozosoft.com.cn/officeDocument/2016/customData">
    <docPr xmlns="http://www.yozosoft.com.cn/officeDocument/2016/customData" revisions="3 0 5 0 0 0 1 0 0 0 3000 0 1 1 1 1"/>
    <sectPr xmlns="http://www.yozosoft.com.cn/officeDocument/2016/customData"/>
    <sectPr xmlns="http://www.yozosoft.com.cn/officeDocument/2016/customData"/>
    <sectPr xmlns="http://www.yozosoft.com.cn/officeDocument/2016/customData"/>
    <sectPr xmlns="http://www.yozosoft.com.cn/officeDocument/2016/customData"/>
    <sectPr xmlns="http://www.yozosoft.com.cn/officeDocument/2016/customData"/>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AA03EA4-7E26-41D0-AF6E-D72F06D88E56}">
  <ds:schemaRefs/>
</ds:datastoreItem>
</file>

<file path=docProps/app.xml><?xml version="1.0" encoding="utf-8"?>
<Properties xmlns="http://schemas.openxmlformats.org/officeDocument/2006/extended-properties" xmlns:vt="http://schemas.openxmlformats.org/officeDocument/2006/docPropsVTypes">
  <Template>Normal.eit</Template>
  <Pages>8</Pages>
  <Words>0</Words>
  <Characters>2802</Characters>
  <Lines>0</Lines>
  <Paragraphs>94</Paragraphs>
  <TotalTime>189</TotalTime>
  <ScaleCrop>false</ScaleCrop>
  <LinksUpToDate>false</LinksUpToDate>
  <CharactersWithSpaces>3737</CharactersWithSpaces>
  <Application>WPS Office_12.8.2.1119_F1E327BC-269C-435d-A152-05C5408002CA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2024-11-24T15:29:00Z</dcterms:created>
  <dc:creator>Twilight</dc:creator>
  <cp:lastModifiedBy>uos</cp:lastModifiedBy>
  <dcterms:modified xsi:type="dcterms:W3CDTF">2025-11-28T09:38:30Z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23FA59F22FC0800116FD2869009C68AE_43</vt:lpwstr>
  </property>
  <property fmtid="{D5CDD505-2E9C-101B-9397-08002B2CF9AE}" pid="4" name="KSOTemplateDocerSaveRecord">
    <vt:lpwstr>eyJoZGlkIjoiYzAzODFlOWYyY2VjNTgxMDU3MzZhNzQwODllYzU3NDUiLCJ1c2VySWQiOiIzNzgxMjQ4NTcifQ==</vt:lpwstr>
  </property>
</Properties>
</file>