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firstLine="0" w:firstLineChars="0"/>
        <w:rPr>
          <w:rFonts w:hint="eastAsia" w:ascii="黑体" w:hAnsi="黑体" w:eastAsia="黑体" w:cs="黑体"/>
          <w:color w:val="auto"/>
          <w:lang w:val="en-US" w:eastAsia="zh-CN"/>
        </w:rPr>
      </w:pPr>
      <w:r>
        <w:rPr>
          <w:rFonts w:hint="eastAsia" w:ascii="黑体" w:hAnsi="黑体" w:eastAsia="黑体" w:cs="黑体"/>
          <w:color w:val="auto"/>
          <w:lang w:val="en-US" w:eastAsia="zh-CN"/>
        </w:rPr>
        <w:t>附件</w:t>
      </w:r>
    </w:p>
    <w:p>
      <w:pPr>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720" w:lineRule="exact"/>
        <w:ind w:left="0" w:leftChars="0" w:firstLine="0" w:firstLineChars="0"/>
        <w:jc w:val="center"/>
        <w:textAlignment w:val="auto"/>
        <w:rPr>
          <w:rFonts w:hint="eastAsia" w:ascii="华文中宋" w:hAnsi="华文中宋" w:eastAsia="华文中宋" w:cs="华文中宋"/>
          <w:sz w:val="44"/>
          <w:szCs w:val="44"/>
        </w:rPr>
      </w:pPr>
      <w:bookmarkStart w:id="0" w:name="_GoBack"/>
      <w:r>
        <w:rPr>
          <w:rFonts w:hint="eastAsia" w:ascii="华文中宋" w:hAnsi="华文中宋" w:eastAsia="华文中宋" w:cs="华文中宋"/>
          <w:sz w:val="44"/>
          <w:szCs w:val="44"/>
        </w:rPr>
        <w:t>石家庄市中小企业数字化转型试点城市</w:t>
      </w:r>
    </w:p>
    <w:p>
      <w:pPr>
        <w:keepNext w:val="0"/>
        <w:keepLines w:val="0"/>
        <w:pageBreakBefore w:val="0"/>
        <w:widowControl w:val="0"/>
        <w:kinsoku/>
        <w:wordWrap/>
        <w:overflowPunct/>
        <w:topLinePunct w:val="0"/>
        <w:autoSpaceDE/>
        <w:autoSpaceDN/>
        <w:bidi w:val="0"/>
        <w:adjustRightInd/>
        <w:snapToGrid/>
        <w:spacing w:line="720" w:lineRule="exact"/>
        <w:ind w:left="0" w:leftChars="0" w:firstLine="0" w:firstLineChars="0"/>
        <w:jc w:val="center"/>
        <w:textAlignment w:val="auto"/>
        <w:rPr>
          <w:rFonts w:hint="eastAsia" w:ascii="华文中宋" w:hAnsi="华文中宋" w:eastAsia="华文中宋" w:cs="华文中宋"/>
          <w:sz w:val="44"/>
          <w:szCs w:val="44"/>
        </w:rPr>
      </w:pPr>
      <w:r>
        <w:rPr>
          <w:rFonts w:hint="eastAsia" w:ascii="华文中宋" w:hAnsi="华文中宋" w:eastAsia="华文中宋" w:cs="华文中宋"/>
          <w:sz w:val="44"/>
          <w:szCs w:val="44"/>
        </w:rPr>
        <w:t>“数智”标杆中小企业申报指南</w:t>
      </w:r>
    </w:p>
    <w:bookmarkEnd w:id="0"/>
    <w:p>
      <w:pPr>
        <w:bidi w:val="0"/>
      </w:pP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为深入推进中小企业数字化转型试点城市工作，加速中小企业创新发展、促进中小企业数字化转型，根据财政部、工业和信息化部《关于开展中小企业数字化转型城市试点工作的通知》（财建〔2023〕117号）、《石家庄市中小企业数字化转型试点城市工作推进方案（2023-2025年）》和《石家庄市中小企业数字化转型试点城市专项资金管理办法》（石财建〔2024〕1号）有关规定，制定本申报指南。</w:t>
      </w:r>
    </w:p>
    <w:p>
      <w:pPr>
        <w:bidi w:val="0"/>
        <w:rPr>
          <w:rFonts w:hint="eastAsia" w:ascii="黑体" w:hAnsi="黑体" w:eastAsia="黑体" w:cs="黑体"/>
        </w:rPr>
      </w:pPr>
      <w:r>
        <w:rPr>
          <w:rFonts w:hint="eastAsia" w:ascii="黑体" w:hAnsi="黑体" w:eastAsia="黑体" w:cs="黑体"/>
        </w:rPr>
        <w:t>一、支持方向</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数字化转型“小灯塔”标杆企业。企业业务环节持续深化数字化应用实践，打造管理理念新、业务模式优、质量效益高的数字化转型标杆，形成可复制推广样板，场景符合工信部发布的《2024年智能制造典型场景参考指引》（见附件6）。</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（二）数字化车间及智能工厂。实现生产资源、生产过程和生产管理的数字化管理，提升产业核心竞争力。</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（三）创新能力显著提升中小企业。企业在创新投入能力、创新发明能力、创新驱动能力或创新协同能力等方面明显提升。</w:t>
      </w:r>
    </w:p>
    <w:p>
      <w:pPr>
        <w:bidi w:val="0"/>
        <w:rPr>
          <w:rFonts w:hint="eastAsia" w:ascii="黑体" w:hAnsi="黑体" w:eastAsia="黑体" w:cs="黑体"/>
        </w:rPr>
      </w:pPr>
      <w:r>
        <w:rPr>
          <w:rFonts w:hint="eastAsia" w:ascii="黑体" w:hAnsi="黑体" w:eastAsia="黑体" w:cs="黑体"/>
        </w:rPr>
        <w:t>二、申报条件</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（一）申报单位须是已完成数字化转型项目建设并通过验收的试点企业。</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（二）申报单位符合附件1-3要素条件的可多报（其中“小灯塔”和数字化车间及智能工厂限报1项）。</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pPr>
      <w:r>
        <w:rPr>
          <w:rFonts w:hint="eastAsia" w:ascii="仿宋_GB2312" w:hAnsi="仿宋_GB2312" w:eastAsia="仿宋_GB2312" w:cs="仿宋_GB2312"/>
        </w:rPr>
        <w:t>（三）申报单位能够配合开展调研和宣传推广等工作。</w:t>
      </w:r>
    </w:p>
    <w:p>
      <w:pPr>
        <w:bidi w:val="0"/>
        <w:rPr>
          <w:rFonts w:hint="eastAsia" w:ascii="黑体" w:hAnsi="黑体" w:eastAsia="黑体" w:cs="黑体"/>
        </w:rPr>
      </w:pPr>
      <w:r>
        <w:rPr>
          <w:rFonts w:hint="eastAsia" w:ascii="黑体" w:hAnsi="黑体" w:eastAsia="黑体" w:cs="黑体"/>
        </w:rPr>
        <w:t>三、申报流程</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（一）企业申报。申报企业需填写《石家庄市中小企业数字化转型试点城市“数智”标杆中小企业申报书》（附件4），加盖单位公章后报所在县（市、区）工业和信息化主管部门。</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县（市、区）审核推荐。县（市、区）工业和信息化主管部门负责材料审核、现场核查、优选推荐等工作。填写《石家庄市“数智”标杆中小企业汇总表》（附件5），连同企业申报书（一式三份）加盖公章后上报市工业和信息化局，电子版同步报送至邮箱wh86689350@139.com。</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（三）市工业和信息化局评审确定。市工业和信息化局委托第三方服务机构分四个试点行业开展评审，根据评审结果确定出符合条件的企业。并按有关要求做好资金拨付、绩效评价、材料归档等工作。</w:t>
      </w:r>
    </w:p>
    <w:p>
      <w:pPr>
        <w:bidi w:val="0"/>
        <w:rPr>
          <w:rFonts w:hint="eastAsia" w:ascii="黑体" w:hAnsi="黑体" w:eastAsia="黑体" w:cs="黑体"/>
        </w:rPr>
      </w:pPr>
      <w:r>
        <w:rPr>
          <w:rFonts w:hint="eastAsia" w:ascii="黑体" w:hAnsi="黑体" w:eastAsia="黑体" w:cs="黑体"/>
        </w:rPr>
        <w:t>四、奖补原则</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（一）小灯塔奖补资金：对市级评定的“小灯塔”标杆企业，每家一次性给予奖补资金30万元。</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（二）数字化车间及智能工厂奖补资金：对市级评定的数字化车间及智能工厂的试点企业，每家一次性给予奖补资金20万元。</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（三）创新能力显著提升奖补资金：对市级评定的创新能力显著提升的试点企业，每家一次性给予奖补资金10万元。</w:t>
      </w:r>
    </w:p>
    <w:p>
      <w:pPr>
        <w:bidi w:val="0"/>
        <w:rPr>
          <w:rFonts w:hint="eastAsia" w:ascii="黑体" w:hAnsi="黑体" w:eastAsia="黑体" w:cs="黑体"/>
        </w:rPr>
      </w:pPr>
      <w:r>
        <w:rPr>
          <w:rFonts w:hint="eastAsia" w:ascii="黑体" w:hAnsi="黑体" w:eastAsia="黑体" w:cs="黑体"/>
          <w:lang w:val="en-US" w:eastAsia="zh-CN"/>
        </w:rPr>
        <w:t>五、</w:t>
      </w:r>
      <w:r>
        <w:rPr>
          <w:rFonts w:hint="eastAsia" w:ascii="黑体" w:hAnsi="黑体" w:eastAsia="黑体" w:cs="黑体"/>
        </w:rPr>
        <w:t>相关要求</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（一）请各县（市、区）高度重视，指导辖区内符合条件的中小企业申报，并做好审核推荐工作。</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（二）申报主体对申报材料的真实性、完整性负责，申报材料应要素完整、格式规范、表述准确，不涉及国家秘密、商业秘密等内容。</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（三）采取“动态申报、成熟一批、发布一批”的方式，逐批认定。自通知发布起开始申报，当次评审未通过认定的，后续转型提升后可继续申报。</w:t>
      </w: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p>
    <w:p>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附件：1.数字化转型标杆（小灯塔）企业要素条件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1600" w:firstLineChars="500"/>
        <w:jc w:val="left"/>
        <w:textAlignment w:val="auto"/>
        <w:outlineLvl w:val="9"/>
        <w:rPr>
          <w:rFonts w:hint="eastAsia" w:ascii="仿宋_GB2312" w:hAnsi="仿宋_GB2312" w:eastAsia="仿宋_GB2312" w:cs="仿宋_GB2312"/>
        </w:rPr>
      </w:pPr>
      <w:r>
        <w:rPr>
          <w:rFonts w:hint="eastAsia" w:ascii="仿宋_GB2312" w:hAnsi="仿宋_GB2312" w:eastAsia="仿宋_GB2312" w:cs="仿宋_GB2312"/>
        </w:rPr>
        <w:t>2.数字化车间及智能工厂项目要素条件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1600" w:firstLineChars="500"/>
        <w:jc w:val="left"/>
        <w:textAlignment w:val="auto"/>
        <w:outlineLvl w:val="9"/>
        <w:rPr>
          <w:rFonts w:hint="eastAsia" w:ascii="仿宋_GB2312" w:hAnsi="仿宋_GB2312" w:eastAsia="仿宋_GB2312" w:cs="仿宋_GB2312"/>
        </w:rPr>
      </w:pPr>
      <w:r>
        <w:rPr>
          <w:rFonts w:hint="eastAsia" w:ascii="仿宋_GB2312" w:hAnsi="仿宋_GB2312" w:eastAsia="仿宋_GB2312" w:cs="仿宋_GB2312"/>
        </w:rPr>
        <w:t>3.创新型中小企业项目要素条件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1600" w:firstLineChars="500"/>
        <w:jc w:val="left"/>
        <w:textAlignment w:val="auto"/>
        <w:outlineLvl w:val="9"/>
        <w:rPr>
          <w:rFonts w:hint="eastAsia" w:ascii="仿宋_GB2312" w:hAnsi="仿宋_GB2312" w:eastAsia="仿宋_GB2312" w:cs="仿宋_GB2312"/>
        </w:rPr>
      </w:pPr>
      <w:r>
        <w:rPr>
          <w:rFonts w:hint="eastAsia" w:ascii="仿宋_GB2312" w:hAnsi="仿宋_GB2312" w:eastAsia="仿宋_GB2312" w:cs="仿宋_GB2312"/>
        </w:rPr>
        <w:t>4.中小企业数字化转型试点城市“数智”标杆中小企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1600" w:firstLineChars="500"/>
        <w:jc w:val="left"/>
        <w:textAlignment w:val="auto"/>
        <w:outlineLvl w:val="9"/>
        <w:rPr>
          <w:rFonts w:hint="eastAsia" w:ascii="仿宋_GB2312" w:hAnsi="仿宋_GB2312" w:eastAsia="仿宋_GB2312" w:cs="仿宋_GB2312"/>
        </w:rPr>
      </w:pPr>
      <w:r>
        <w:rPr>
          <w:rFonts w:hint="eastAsia" w:ascii="仿宋_GB2312" w:hAnsi="仿宋_GB2312" w:cs="仿宋_GB2312"/>
          <w:lang w:val="en-US" w:eastAsia="zh-CN"/>
        </w:rPr>
        <w:t xml:space="preserve">  </w:t>
      </w:r>
      <w:r>
        <w:rPr>
          <w:rFonts w:hint="eastAsia" w:ascii="仿宋_GB2312" w:hAnsi="仿宋_GB2312" w:eastAsia="仿宋_GB2312" w:cs="仿宋_GB2312"/>
        </w:rPr>
        <w:t>业申报书</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1600" w:firstLineChars="500"/>
        <w:jc w:val="left"/>
        <w:textAlignment w:val="auto"/>
        <w:outlineLvl w:val="9"/>
        <w:rPr>
          <w:rFonts w:hint="eastAsia" w:ascii="仿宋_GB2312" w:hAnsi="仿宋_GB2312" w:eastAsia="仿宋_GB2312" w:cs="仿宋_GB2312"/>
        </w:rPr>
      </w:pPr>
      <w:r>
        <w:rPr>
          <w:rFonts w:hint="eastAsia" w:ascii="仿宋_GB2312" w:hAnsi="仿宋_GB2312" w:eastAsia="仿宋_GB2312" w:cs="仿宋_GB2312"/>
        </w:rPr>
        <w:t>5.“数智”标杆中小企业汇总表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1600" w:firstLineChars="500"/>
        <w:jc w:val="left"/>
        <w:textAlignment w:val="auto"/>
        <w:outlineLvl w:val="9"/>
        <w:rPr>
          <w:rFonts w:hint="eastAsia" w:ascii="仿宋_GB2312" w:hAnsi="仿宋_GB2312" w:eastAsia="仿宋_GB2312" w:cs="仿宋_GB2312"/>
        </w:rPr>
      </w:pPr>
      <w:r>
        <w:rPr>
          <w:rFonts w:hint="eastAsia" w:ascii="仿宋_GB2312" w:hAnsi="仿宋_GB2312" w:eastAsia="仿宋_GB2312" w:cs="仿宋_GB2312"/>
        </w:rPr>
        <w:t>6.工信部《2024年智能制造典型场景参考指引》</w:t>
      </w:r>
    </w:p>
    <w:p>
      <w:pPr>
        <w:spacing w:before="100" w:line="230" w:lineRule="auto"/>
        <w:ind w:left="0" w:leftChars="0" w:firstLine="0" w:firstLineChars="0"/>
        <w:rPr>
          <w:rFonts w:hint="default" w:ascii="黑体" w:hAnsi="黑体" w:eastAsia="黑体" w:cs="黑体"/>
          <w:sz w:val="31"/>
          <w:szCs w:val="31"/>
          <w:lang w:val="en-US"/>
        </w:rPr>
      </w:pPr>
      <w:r>
        <w:rPr>
          <w:spacing w:val="6"/>
        </w:rPr>
        <w:br w:type="page"/>
      </w:r>
      <w:r>
        <w:rPr>
          <w:rFonts w:ascii="黑体" w:hAnsi="黑体" w:eastAsia="黑体" w:cs="黑体"/>
          <w:spacing w:val="-4"/>
          <w:sz w:val="31"/>
          <w:szCs w:val="31"/>
        </w:rPr>
        <w:t>附件</w:t>
      </w:r>
      <w:r>
        <w:rPr>
          <w:rFonts w:hint="eastAsia" w:ascii="黑体" w:hAnsi="黑体" w:eastAsia="黑体" w:cs="黑体"/>
          <w:spacing w:val="-4"/>
          <w:sz w:val="31"/>
          <w:szCs w:val="31"/>
          <w:lang w:val="en-US" w:eastAsia="zh-CN"/>
        </w:rPr>
        <w:t>1-1</w:t>
      </w:r>
    </w:p>
    <w:p>
      <w:pPr>
        <w:bidi w:val="0"/>
        <w:ind w:left="0" w:leftChars="0" w:firstLine="0" w:firstLineChars="0"/>
        <w:jc w:val="center"/>
        <w:rPr>
          <w:rFonts w:hint="eastAsia" w:ascii="方正小标宋简体" w:hAnsi="方正小标宋简体" w:eastAsia="方正小标宋简体" w:cs="方正小标宋简体"/>
          <w:sz w:val="44"/>
          <w:szCs w:val="44"/>
        </w:rPr>
      </w:pPr>
    </w:p>
    <w:p>
      <w:pPr>
        <w:bidi w:val="0"/>
        <w:ind w:left="0" w:leftChars="0" w:firstLine="0" w:firstLineChars="0"/>
        <w:jc w:val="center"/>
        <w:rPr>
          <w:rFonts w:hint="eastAsia" w:ascii="华文中宋" w:hAnsi="华文中宋" w:eastAsia="华文中宋" w:cs="华文中宋"/>
          <w:sz w:val="44"/>
          <w:szCs w:val="44"/>
        </w:rPr>
      </w:pPr>
      <w:r>
        <w:rPr>
          <w:rFonts w:hint="eastAsia" w:ascii="华文中宋" w:hAnsi="华文中宋" w:eastAsia="华文中宋" w:cs="华文中宋"/>
          <w:sz w:val="44"/>
          <w:szCs w:val="44"/>
        </w:rPr>
        <w:t>数字化转型“小灯塔”标杆企业要素条件</w:t>
      </w:r>
    </w:p>
    <w:p>
      <w:pPr>
        <w:bidi w:val="0"/>
        <w:ind w:left="0" w:leftChars="0" w:firstLine="0" w:firstLineChars="0"/>
        <w:jc w:val="center"/>
        <w:rPr>
          <w:rFonts w:hint="eastAsia" w:ascii="楷体" w:hAnsi="楷体" w:eastAsia="楷体" w:cs="楷体"/>
        </w:rPr>
      </w:pPr>
      <w:r>
        <w:rPr>
          <w:rFonts w:hint="eastAsia" w:ascii="楷体" w:hAnsi="楷体" w:eastAsia="楷体" w:cs="楷体"/>
        </w:rPr>
        <w:t>（试  行）</w:t>
      </w:r>
    </w:p>
    <w:p>
      <w:pPr>
        <w:bidi w:val="0"/>
      </w:pPr>
    </w:p>
    <w:p>
      <w:pPr>
        <w:keepNext w:val="0"/>
        <w:keepLines w:val="0"/>
        <w:pageBreakBefore w:val="0"/>
        <w:widowControl w:val="0"/>
        <w:kinsoku/>
        <w:wordWrap/>
        <w:overflowPunct/>
        <w:topLinePunct w:val="0"/>
        <w:autoSpaceDE/>
        <w:autoSpaceDN/>
        <w:bidi w:val="0"/>
        <w:adjustRightInd/>
        <w:snapToGrid/>
        <w:spacing w:line="560" w:lineRule="exact"/>
        <w:textAlignment w:val="auto"/>
      </w:pPr>
      <w:r>
        <w:t>试点企业创建数字化转型标杆企业（小灯塔）应具备数字化基础设施完善、应用系统贯通、转型成效显著、创新能力突出、转型保障有力等特征，具有较强的示范引领作用。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rPr>
      </w:pPr>
      <w:r>
        <w:rPr>
          <w:rFonts w:hint="eastAsia" w:ascii="黑体" w:hAnsi="黑体" w:eastAsia="黑体" w:cs="黑体"/>
        </w:rPr>
        <w:t>一、数字化基础设施建设</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rPr>
      </w:pPr>
      <w:r>
        <w:rPr>
          <w:rFonts w:hint="eastAsia" w:ascii="仿宋_GB2312" w:hAnsi="仿宋_GB2312" w:eastAsia="仿宋_GB2312" w:cs="仿宋_GB2312"/>
        </w:rPr>
        <w:t>企业应具备完善的数字化基础设施，广泛应用数字化生产设备，建立联通设备、生产资源、软件系统的内部生产网络。生产设备数字化率不低于60%，数字化生产设备联网率（或上云率）不低于50%。</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rPr>
      </w:pPr>
      <w:r>
        <w:rPr>
          <w:rFonts w:hint="eastAsia" w:ascii="黑体" w:hAnsi="黑体" w:eastAsia="黑体" w:cs="黑体"/>
        </w:rPr>
        <w:t>二、数字化应用系统建设</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rPr>
      </w:pPr>
      <w:r>
        <w:rPr>
          <w:rFonts w:hint="eastAsia" w:ascii="仿宋_GB2312" w:hAnsi="仿宋_GB2312" w:eastAsia="仿宋_GB2312" w:cs="仿宋_GB2312"/>
        </w:rPr>
        <w:t>企业应建有运行稳定、安全、高效、集成、泛在的数字化应用系统，在研发设计、生产制造、经营管理、质量管控、仓储物流、信息安全等环节，以及产品全生命周期、生产全过程、供应链全环节等方面打造应用场景不少于4个。（场景参照工信部发布的《2023年智能制造典型场景参考指引》）</w:t>
      </w:r>
    </w:p>
    <w:p>
      <w:pPr>
        <w:keepNext w:val="0"/>
        <w:keepLines w:val="0"/>
        <w:pageBreakBefore w:val="0"/>
        <w:widowControl w:val="0"/>
        <w:kinsoku/>
        <w:wordWrap/>
        <w:overflowPunct/>
        <w:topLinePunct w:val="0"/>
        <w:autoSpaceDE/>
        <w:autoSpaceDN/>
        <w:bidi w:val="0"/>
        <w:adjustRightInd/>
        <w:snapToGrid/>
        <w:spacing w:line="560" w:lineRule="exact"/>
        <w:textAlignment w:val="auto"/>
      </w:pPr>
      <w:r>
        <w:rPr>
          <w:rFonts w:hint="eastAsia" w:ascii="黑体" w:hAnsi="黑体" w:eastAsia="黑体" w:cs="黑体"/>
        </w:rPr>
        <w:t>三、数字化转型成效</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rPr>
      </w:pPr>
      <w:r>
        <w:rPr>
          <w:rFonts w:hint="eastAsia" w:ascii="仿宋_GB2312" w:hAnsi="仿宋_GB2312" w:eastAsia="仿宋_GB2312" w:cs="仿宋_GB2312"/>
        </w:rPr>
        <w:t>企业数字化转型取得显著成效，数字化水平等级达到三级及以上，且等级有明显提升。数字化转型后综合效益明显，生产效率、营业成本、产品良品率等指标效果良好。形成行业内可复制的数字化产品，并开展推广应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rPr>
      </w:pPr>
      <w:r>
        <w:rPr>
          <w:rFonts w:hint="eastAsia" w:ascii="黑体" w:hAnsi="黑体" w:eastAsia="黑体" w:cs="黑体"/>
        </w:rPr>
        <w:t>四、转型保障能力</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rPr>
      </w:pPr>
      <w:r>
        <w:rPr>
          <w:rFonts w:hint="eastAsia" w:ascii="仿宋_GB2312" w:hAnsi="仿宋_GB2312" w:eastAsia="仿宋_GB2312" w:cs="仿宋_GB2312"/>
        </w:rPr>
        <w:t>企业具有可持续的转型保障能力，转型目标明确，已制定完整的、先进的、具有可操作性的规划方案与实施计划。成立数字化转型领导机构、组建专职数字化转型团队，建立数字化管理相关制度规范。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rPr>
      </w:pPr>
      <w:r>
        <w:rPr>
          <w:rFonts w:hint="eastAsia" w:ascii="黑体" w:hAnsi="黑体" w:eastAsia="黑体" w:cs="黑体"/>
        </w:rPr>
        <w:t>五、企业创新能力</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rPr>
      </w:pPr>
      <w:r>
        <w:rPr>
          <w:rFonts w:hint="eastAsia" w:ascii="仿宋_GB2312" w:hAnsi="仿宋_GB2312" w:eastAsia="仿宋_GB2312" w:cs="仿宋_GB2312"/>
        </w:rPr>
        <w:t>企业具有较强的创新能力，202</w:t>
      </w:r>
      <w:r>
        <w:rPr>
          <w:rFonts w:hint="eastAsia" w:ascii="仿宋_GB2312" w:hAnsi="仿宋_GB2312" w:eastAsia="仿宋_GB2312" w:cs="仿宋_GB2312"/>
          <w:lang w:val="en-US" w:eastAsia="zh-CN"/>
        </w:rPr>
        <w:t>2</w:t>
      </w:r>
      <w:r>
        <w:rPr>
          <w:rFonts w:hint="eastAsia" w:ascii="仿宋_GB2312" w:hAnsi="仿宋_GB2312" w:eastAsia="仿宋_GB2312" w:cs="仿宋_GB2312"/>
        </w:rPr>
        <w:t>年以来，获得有效知识产权，或被评为创新型中小企业、专精特新中小企业、专精特新“小巨人”企业等，并在有效期内。</w:t>
      </w:r>
    </w:p>
    <w:p>
      <w:pPr>
        <w:rPr>
          <w:rFonts w:ascii="Arial"/>
          <w:sz w:val="21"/>
        </w:rPr>
      </w:pPr>
      <w:r>
        <w:rPr>
          <w:rFonts w:ascii="Arial"/>
          <w:sz w:val="21"/>
        </w:rPr>
        <w:br w:type="page"/>
      </w:r>
    </w:p>
    <w:p>
      <w:pPr>
        <w:spacing w:line="479" w:lineRule="auto"/>
        <w:ind w:left="0" w:leftChars="0" w:firstLine="0" w:firstLineChars="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附件1-2</w:t>
      </w:r>
    </w:p>
    <w:p>
      <w:pPr>
        <w:bidi w:val="0"/>
        <w:ind w:left="0" w:leftChars="0" w:firstLine="0" w:firstLineChars="0"/>
        <w:jc w:val="center"/>
        <w:rPr>
          <w:rFonts w:hint="eastAsia" w:ascii="华文中宋" w:hAnsi="华文中宋" w:eastAsia="华文中宋" w:cs="华文中宋"/>
        </w:rPr>
      </w:pPr>
      <w:r>
        <w:rPr>
          <w:rFonts w:hint="eastAsia" w:ascii="华文中宋" w:hAnsi="华文中宋" w:eastAsia="华文中宋" w:cs="华文中宋"/>
          <w:sz w:val="44"/>
          <w:szCs w:val="44"/>
        </w:rPr>
        <w:t>中小企业数字化车间及智能工厂要素条件</w:t>
      </w:r>
    </w:p>
    <w:p>
      <w:pPr>
        <w:bidi w:val="0"/>
        <w:ind w:left="0" w:leftChars="0" w:firstLine="0" w:firstLineChars="0"/>
        <w:jc w:val="center"/>
        <w:rPr>
          <w:rFonts w:hint="eastAsia" w:ascii="楷体" w:hAnsi="楷体" w:eastAsia="楷体" w:cs="楷体"/>
        </w:rPr>
      </w:pPr>
      <w:r>
        <w:rPr>
          <w:rFonts w:hint="eastAsia" w:ascii="楷体" w:hAnsi="楷体" w:eastAsia="楷体" w:cs="楷体"/>
        </w:rPr>
        <w:t>（试  行）</w:t>
      </w:r>
    </w:p>
    <w:p>
      <w:pPr>
        <w:bidi w:val="0"/>
      </w:pPr>
    </w:p>
    <w:p>
      <w:pPr>
        <w:bidi w:val="0"/>
      </w:pPr>
      <w:r>
        <w:t>试点企业创建数字化车间及智能工厂（达到中小企业数字化水平四级的优先评定）使用的关键技术装备、软件需安全可控，应在降低运营成本、缩短产品研制周期、提高生产效率、降低产品不良品率、提高能源利用率五个方面取得显著成效，并持续提升，具有良好的增长性。</w:t>
      </w:r>
    </w:p>
    <w:p>
      <w:pPr>
        <w:bidi w:val="0"/>
        <w:rPr>
          <w:rFonts w:hint="eastAsia" w:ascii="黑体" w:hAnsi="黑体" w:eastAsia="黑体" w:cs="黑体"/>
        </w:rPr>
      </w:pPr>
      <w:r>
        <w:rPr>
          <w:rFonts w:hint="eastAsia" w:ascii="黑体" w:hAnsi="黑体" w:eastAsia="黑体" w:cs="黑体"/>
        </w:rPr>
        <w:t>一、离散型智能制造模式</w:t>
      </w:r>
    </w:p>
    <w:p>
      <w:pPr>
        <w:bidi w:val="0"/>
        <w:rPr>
          <w:rFonts w:hint="eastAsia" w:ascii="仿宋_GB2312" w:hAnsi="仿宋_GB2312" w:eastAsia="仿宋_GB2312" w:cs="仿宋_GB2312"/>
        </w:rPr>
      </w:pPr>
      <w:r>
        <w:rPr>
          <w:rFonts w:hint="eastAsia" w:ascii="仿宋_GB2312" w:hAnsi="仿宋_GB2312" w:eastAsia="仿宋_GB2312" w:cs="仿宋_GB2312"/>
        </w:rPr>
        <w:t>（一）车间/工厂的总体设计、工艺流程及布局均已建立数字化模型，并进行模拟仿真，实现规划、生产、运营全流程数字化管理。</w:t>
      </w:r>
    </w:p>
    <w:p>
      <w:pPr>
        <w:bidi w:val="0"/>
        <w:rPr>
          <w:rFonts w:hint="eastAsia" w:ascii="仿宋_GB2312" w:hAnsi="仿宋_GB2312" w:eastAsia="仿宋_GB2312" w:cs="仿宋_GB2312"/>
        </w:rPr>
      </w:pPr>
      <w:r>
        <w:rPr>
          <w:rFonts w:hint="eastAsia" w:ascii="仿宋_GB2312" w:hAnsi="仿宋_GB2312" w:eastAsia="仿宋_GB2312" w:cs="仿宋_GB2312"/>
        </w:rPr>
        <w:t>（二）应用数字化三维设计与工艺技术进行产品、工艺设计与仿真，并通过物理检测与试验进行验证与优化。建立产品数据管理系统（PDM），实现产品数据的集成管理。</w:t>
      </w:r>
    </w:p>
    <w:p>
      <w:pPr>
        <w:bidi w:val="0"/>
        <w:rPr>
          <w:rFonts w:hint="eastAsia" w:ascii="仿宋_GB2312" w:hAnsi="仿宋_GB2312" w:eastAsia="仿宋_GB2312" w:cs="仿宋_GB2312"/>
        </w:rPr>
      </w:pPr>
      <w:r>
        <w:rPr>
          <w:rFonts w:hint="eastAsia" w:ascii="仿宋_GB2312" w:hAnsi="仿宋_GB2312" w:eastAsia="仿宋_GB2312" w:cs="仿宋_GB2312"/>
        </w:rPr>
        <w:t>（三）实现高档数控机床与工业机器人、智能传感与控制装 备、智能检测与装配装备、智能物流与仓储装备等关键技术装备在生产管控中的互联互通与高度集成。</w:t>
      </w:r>
    </w:p>
    <w:p>
      <w:pPr>
        <w:bidi w:val="0"/>
        <w:rPr>
          <w:rFonts w:hint="eastAsia" w:ascii="仿宋_GB2312" w:hAnsi="仿宋_GB2312" w:eastAsia="仿宋_GB2312" w:cs="仿宋_GB2312"/>
        </w:rPr>
      </w:pPr>
      <w:r>
        <w:rPr>
          <w:rFonts w:hint="eastAsia" w:ascii="仿宋_GB2312" w:hAnsi="仿宋_GB2312" w:eastAsia="仿宋_GB2312" w:cs="仿宋_GB2312"/>
        </w:rPr>
        <w:t>（四）建立生产过程数据采集和分析系统，充分采集生产进 度、现场操作、质量检验、设备状态、物料传送等生产现场数据，并实现可视化管理。</w:t>
      </w:r>
    </w:p>
    <w:p>
      <w:pPr>
        <w:bidi w:val="0"/>
        <w:rPr>
          <w:rFonts w:hint="eastAsia" w:ascii="仿宋_GB2312" w:hAnsi="仿宋_GB2312" w:eastAsia="仿宋_GB2312" w:cs="仿宋_GB2312"/>
        </w:rPr>
      </w:pPr>
      <w:r>
        <w:rPr>
          <w:rFonts w:hint="eastAsia" w:ascii="仿宋_GB2312" w:hAnsi="仿宋_GB2312" w:eastAsia="仿宋_GB2312" w:cs="仿宋_GB2312"/>
        </w:rPr>
        <w:t>（五）建立车间制造执行系统（MES），实现计划、调度、质量、设备、生产、能效的全过程闭环管理。建立企业资源计划系统（ERP），实现供应链、物流、成本等企业经营管理的优化。</w:t>
      </w:r>
    </w:p>
    <w:p>
      <w:pPr>
        <w:bidi w:val="0"/>
        <w:rPr>
          <w:rFonts w:hint="eastAsia" w:ascii="仿宋_GB2312" w:hAnsi="仿宋_GB2312" w:eastAsia="仿宋_GB2312" w:cs="仿宋_GB2312"/>
        </w:rPr>
      </w:pPr>
      <w:r>
        <w:rPr>
          <w:rFonts w:hint="eastAsia" w:ascii="仿宋_GB2312" w:hAnsi="仿宋_GB2312" w:eastAsia="仿宋_GB2312" w:cs="仿宋_GB2312"/>
        </w:rPr>
        <w:t>（六）建立工厂内部互联互通网络架构，实现设计、工艺、制造、检验、物流等制造过程各环节之间，以及与制造执行系统（MES）和企业资源计划系统（ERP）的高效协同与集成，建立全生命周期产品信息统一平台。</w:t>
      </w:r>
    </w:p>
    <w:p>
      <w:pPr>
        <w:bidi w:val="0"/>
        <w:rPr>
          <w:rFonts w:hint="eastAsia" w:ascii="仿宋_GB2312" w:hAnsi="仿宋_GB2312" w:eastAsia="仿宋_GB2312" w:cs="仿宋_GB2312"/>
        </w:rPr>
      </w:pPr>
      <w:r>
        <w:rPr>
          <w:rFonts w:hint="eastAsia" w:ascii="仿宋_GB2312" w:hAnsi="仿宋_GB2312" w:eastAsia="仿宋_GB2312" w:cs="仿宋_GB2312"/>
        </w:rPr>
        <w:t>（七）建有工业信息安全管理制度和技术防护体系，具备网络防护、应急响应等信息安全保障能力。建有功能安全保护系统，采用全生命周期方法有效避免系统失效。</w:t>
      </w:r>
    </w:p>
    <w:p>
      <w:pPr>
        <w:bidi w:val="0"/>
        <w:rPr>
          <w:rFonts w:hint="eastAsia" w:ascii="仿宋_GB2312" w:hAnsi="仿宋_GB2312" w:eastAsia="仿宋_GB2312" w:cs="仿宋_GB2312"/>
        </w:rPr>
      </w:pPr>
      <w:r>
        <w:rPr>
          <w:rFonts w:hint="eastAsia" w:ascii="仿宋_GB2312" w:hAnsi="仿宋_GB2312" w:eastAsia="仿宋_GB2312" w:cs="仿宋_GB2312"/>
        </w:rPr>
        <w:t>通过持续改进，实现企业设计、工艺、制造、管理、物流等环节的集成优化，推进企业数字化设计、装备智能化升级、工艺流程优化、精益生产、可视化管理、质量控制与追溯、智能物流等方面的快速提升。</w:t>
      </w:r>
    </w:p>
    <w:p>
      <w:pPr>
        <w:bidi w:val="0"/>
        <w:rPr>
          <w:rFonts w:hint="eastAsia" w:ascii="黑体" w:hAnsi="黑体" w:eastAsia="黑体" w:cs="黑体"/>
        </w:rPr>
      </w:pPr>
      <w:r>
        <w:rPr>
          <w:rFonts w:hint="eastAsia" w:ascii="黑体" w:hAnsi="黑体" w:eastAsia="黑体" w:cs="黑体"/>
        </w:rPr>
        <w:t>二、流程型智能制造模式</w:t>
      </w:r>
    </w:p>
    <w:p>
      <w:pPr>
        <w:bidi w:val="0"/>
        <w:rPr>
          <w:rFonts w:hint="eastAsia" w:ascii="仿宋_GB2312" w:hAnsi="仿宋_GB2312" w:eastAsia="仿宋_GB2312" w:cs="仿宋_GB2312"/>
        </w:rPr>
      </w:pPr>
      <w:r>
        <w:rPr>
          <w:rFonts w:hint="eastAsia" w:ascii="仿宋_GB2312" w:hAnsi="仿宋_GB2312" w:eastAsia="仿宋_GB2312" w:cs="仿宋_GB2312"/>
        </w:rPr>
        <w:t>（一）工厂总体设计、工艺流程及布局均已建立数字化模型，并进行模拟仿真，实现生产流程数据可视化和生产工艺优化。</w:t>
      </w:r>
    </w:p>
    <w:p>
      <w:pPr>
        <w:bidi w:val="0"/>
        <w:rPr>
          <w:rFonts w:hint="eastAsia" w:ascii="仿宋_GB2312" w:hAnsi="仿宋_GB2312" w:eastAsia="仿宋_GB2312" w:cs="仿宋_GB2312"/>
        </w:rPr>
      </w:pPr>
      <w:r>
        <w:rPr>
          <w:rFonts w:hint="eastAsia" w:ascii="仿宋_GB2312" w:hAnsi="仿宋_GB2312" w:eastAsia="仿宋_GB2312" w:cs="仿宋_GB2312"/>
        </w:rPr>
        <w:t>（二）实现对物流、能流、物性、资产的全流程监控与高度集成，建立数据采集和监控系统，生产工艺数据自动数采率达到90%以上。</w:t>
      </w:r>
    </w:p>
    <w:p>
      <w:pPr>
        <w:bidi w:val="0"/>
        <w:rPr>
          <w:rFonts w:hint="eastAsia" w:ascii="仿宋_GB2312" w:hAnsi="仿宋_GB2312" w:eastAsia="仿宋_GB2312" w:cs="仿宋_GB2312"/>
        </w:rPr>
      </w:pPr>
      <w:r>
        <w:rPr>
          <w:rFonts w:hint="eastAsia" w:ascii="仿宋_GB2312" w:hAnsi="仿宋_GB2312" w:eastAsia="仿宋_GB2312" w:cs="仿宋_GB2312"/>
        </w:rPr>
        <w:t>（三）采用先进控制系统，工厂自控投用率达到90%以上，关键生产环节实现基于模型的先进控制和在线优化。</w:t>
      </w:r>
    </w:p>
    <w:p>
      <w:pPr>
        <w:bidi w:val="0"/>
        <w:rPr>
          <w:rFonts w:hint="eastAsia" w:ascii="仿宋_GB2312" w:hAnsi="仿宋_GB2312" w:eastAsia="仿宋_GB2312" w:cs="仿宋_GB2312"/>
        </w:rPr>
      </w:pPr>
      <w:r>
        <w:rPr>
          <w:rFonts w:hint="eastAsia" w:ascii="仿宋_GB2312" w:hAnsi="仿宋_GB2312" w:eastAsia="仿宋_GB2312" w:cs="仿宋_GB2312"/>
        </w:rPr>
        <w:t>（四）建立制造执行系统（MES），生产计划、调度均建立模型，实现生产模型化分析决策、过程量化管理、成本和质量动态跟踪以及从原材料到产成品的一体化协同优化。建立企业资源计划系统（ERP），实现企业经营、管理和决策的智能优化。</w:t>
      </w:r>
    </w:p>
    <w:p>
      <w:pPr>
        <w:bidi w:val="0"/>
        <w:rPr>
          <w:rFonts w:hint="eastAsia" w:ascii="仿宋_GB2312" w:hAnsi="仿宋_GB2312" w:eastAsia="仿宋_GB2312" w:cs="仿宋_GB2312"/>
        </w:rPr>
      </w:pPr>
      <w:r>
        <w:rPr>
          <w:rFonts w:hint="eastAsia" w:ascii="仿宋_GB2312" w:hAnsi="仿宋_GB2312" w:eastAsia="仿宋_GB2312" w:cs="仿宋_GB2312"/>
        </w:rPr>
        <w:t>（五）对于存在较高安全风险和污染排放的项目，实现有毒有害物质排放和危险源的自动检测与监控、安全生产的全方位监控，建立在线应急指挥联动系统。</w:t>
      </w:r>
    </w:p>
    <w:p>
      <w:pPr>
        <w:bidi w:val="0"/>
        <w:rPr>
          <w:rFonts w:hint="eastAsia" w:ascii="仿宋_GB2312" w:hAnsi="仿宋_GB2312" w:eastAsia="仿宋_GB2312" w:cs="仿宋_GB2312"/>
        </w:rPr>
      </w:pPr>
      <w:r>
        <w:rPr>
          <w:rFonts w:hint="eastAsia" w:ascii="仿宋_GB2312" w:hAnsi="仿宋_GB2312" w:eastAsia="仿宋_GB2312" w:cs="仿宋_GB2312"/>
        </w:rPr>
        <w:t>（六）建立工厂内部互联互通网络架构，实现工艺、生产、检验、物流等各环节之间，以及数据采集系统和监控系统、制造执行系统（MES）与企业资源计划系统（ERP）的高效协同与集成，建立全生命周期数据统一平台。</w:t>
      </w:r>
    </w:p>
    <w:p>
      <w:pPr>
        <w:bidi w:val="0"/>
        <w:rPr>
          <w:rFonts w:hint="eastAsia" w:ascii="仿宋_GB2312" w:hAnsi="仿宋_GB2312" w:eastAsia="仿宋_GB2312" w:cs="仿宋_GB2312"/>
        </w:rPr>
      </w:pPr>
      <w:r>
        <w:rPr>
          <w:rFonts w:hint="eastAsia" w:ascii="仿宋_GB2312" w:hAnsi="仿宋_GB2312" w:eastAsia="仿宋_GB2312" w:cs="仿宋_GB2312"/>
        </w:rPr>
        <w:t>（七）建有工业信息安全管理制度和技术防护体系，具备网络防护、应急响应等信息安全保障能力。建有功能安全保护系统，采用全生命周期方法有效避免系统失效。</w:t>
      </w:r>
    </w:p>
    <w:p>
      <w:pPr>
        <w:bidi w:val="0"/>
        <w:rPr>
          <w:rFonts w:hint="eastAsia" w:ascii="仿宋_GB2312" w:hAnsi="仿宋_GB2312" w:eastAsia="仿宋_GB2312" w:cs="仿宋_GB2312"/>
        </w:rPr>
      </w:pPr>
      <w:r>
        <w:rPr>
          <w:rFonts w:hint="eastAsia" w:ascii="仿宋_GB2312" w:hAnsi="仿宋_GB2312" w:eastAsia="仿宋_GB2312" w:cs="仿宋_GB2312"/>
        </w:rPr>
        <w:t>通过持续改进，实现生产过程动态优化，制造和管理信息的全程可视化，企业在资源配置、工艺优化、过程控制、产业链管理、节能减排及安全生产等方面的智能化水平显著提升。</w:t>
      </w:r>
    </w:p>
    <w:p>
      <w:pPr>
        <w:bidi w:val="0"/>
        <w:rPr>
          <w:rFonts w:hint="eastAsia" w:ascii="黑体" w:hAnsi="黑体" w:eastAsia="黑体" w:cs="黑体"/>
        </w:rPr>
      </w:pPr>
      <w:r>
        <w:rPr>
          <w:rFonts w:hint="eastAsia" w:ascii="黑体" w:hAnsi="黑体" w:eastAsia="黑体" w:cs="黑体"/>
        </w:rPr>
        <w:t>三、网络协同制造模式</w:t>
      </w:r>
    </w:p>
    <w:p>
      <w:pPr>
        <w:bidi w:val="0"/>
      </w:pPr>
      <w:r>
        <w:t>（一）建有工业互联网网络化制造资源协同云平台，具有完善的体系架构和相应的运行规则。</w:t>
      </w:r>
    </w:p>
    <w:p>
      <w:pPr>
        <w:bidi w:val="0"/>
      </w:pPr>
      <w:r>
        <w:t>（二）通过企业间研发系统的协同，实现创新资源、设计能力的集成和对接。</w:t>
      </w:r>
    </w:p>
    <w:p>
      <w:pPr>
        <w:bidi w:val="0"/>
      </w:pPr>
      <w:r>
        <w:t>（三）通过企业间管理系统、服务支撑系统的协同，实现生产能力与服务能力的集成和对接，以及制造过程各环节和供应链的并行组织和协同优化。</w:t>
      </w:r>
    </w:p>
    <w:p>
      <w:pPr>
        <w:bidi w:val="0"/>
      </w:pPr>
      <w:r>
        <w:t>（四）利用工业云、工业大数据、工业互联网标识解析等技术，建有围绕全生产链协同共享的产品溯源体系，实现企业间涵盖产品生产制造与运维服务等环节的信息溯源服务。</w:t>
      </w:r>
    </w:p>
    <w:p>
      <w:pPr>
        <w:bidi w:val="0"/>
      </w:pPr>
      <w:r>
        <w:t>（五）针对制造需求和社会化制造资源，开展制造服务和资源的动态分析和柔性配置。</w:t>
      </w:r>
    </w:p>
    <w:p>
      <w:pPr>
        <w:bidi w:val="0"/>
      </w:pPr>
      <w:r>
        <w:t>（六）建有工业信息安全管理制度和技术防护体系，具备网络防护、应急响应等信息安全保障能力。</w:t>
      </w:r>
    </w:p>
    <w:p>
      <w:pPr>
        <w:bidi w:val="0"/>
      </w:pPr>
      <w:r>
        <w:t>通过持续改进，工业互联网网络化制造资源协同云平台不断优化，企业间、部门间创新资源、生产能力和服务能力高度集成，生产制造与服务运维信息高度共享，资源和服务的动态分析与柔性配置水平显著增强。</w:t>
      </w:r>
    </w:p>
    <w:p>
      <w:pPr>
        <w:bidi w:val="0"/>
        <w:rPr>
          <w:rFonts w:hint="eastAsia" w:ascii="黑体" w:hAnsi="黑体" w:eastAsia="黑体" w:cs="黑体"/>
        </w:rPr>
      </w:pPr>
      <w:r>
        <w:rPr>
          <w:rFonts w:hint="eastAsia" w:ascii="黑体" w:hAnsi="黑体" w:eastAsia="黑体" w:cs="黑体"/>
        </w:rPr>
        <w:t>四、大规模个性化定制模式</w:t>
      </w:r>
    </w:p>
    <w:p>
      <w:pPr>
        <w:bidi w:val="0"/>
      </w:pPr>
      <w:r>
        <w:t>（一）产品采用模块化设计，通过差异化的定制参数，组合形成个性化产品。</w:t>
      </w:r>
    </w:p>
    <w:p>
      <w:pPr>
        <w:bidi w:val="0"/>
      </w:pPr>
      <w:r>
        <w:t>（二）建有工业互联网个性化定制服务平台，通过定制参数选择、三维数字建模、虚拟现实或增强现实等方式，实现与用户深度交互，快速生成产品定制方案。</w:t>
      </w:r>
    </w:p>
    <w:p>
      <w:pPr>
        <w:bidi w:val="0"/>
      </w:pPr>
      <w:r>
        <w:t>（三）建有个性化产品数据库，应用大数据技术对用户的个性化需求特征进行挖掘和分析。</w:t>
      </w:r>
    </w:p>
    <w:p>
      <w:pPr>
        <w:bidi w:val="0"/>
      </w:pPr>
      <w:r>
        <w:t>（四）工业互联网个性化定制平台与企业研发设计、计划排产、柔性制造、营销管理、供应链管理、物流配送和售后服务等数字化制造系统实现协同与集成。通过持续改进，实现模块化设计方法、个性化定制平台、个性化产品数据库的不断优化，形成完善的基于数据驱动的企业研发、设计、生产、营销、供应链管理和服务体系，快速、低成本满足用户个性化需求的能力显著提升。</w:t>
      </w:r>
    </w:p>
    <w:p>
      <w:pPr>
        <w:bidi w:val="0"/>
        <w:rPr>
          <w:rFonts w:hint="eastAsia" w:ascii="黑体" w:hAnsi="黑体" w:eastAsia="黑体" w:cs="黑体"/>
        </w:rPr>
      </w:pPr>
      <w:r>
        <w:rPr>
          <w:rFonts w:hint="eastAsia" w:ascii="黑体" w:hAnsi="黑体" w:eastAsia="黑体" w:cs="黑体"/>
        </w:rPr>
        <w:t>五、远程运维服务模式</w:t>
      </w:r>
    </w:p>
    <w:p>
      <w:pPr>
        <w:bidi w:val="0"/>
        <w:rPr>
          <w:rFonts w:hint="eastAsia" w:ascii="仿宋_GB2312" w:hAnsi="仿宋_GB2312" w:eastAsia="仿宋_GB2312" w:cs="仿宋_GB2312"/>
        </w:rPr>
      </w:pPr>
      <w:r>
        <w:rPr>
          <w:rFonts w:hint="eastAsia" w:ascii="仿宋_GB2312" w:hAnsi="仿宋_GB2312" w:eastAsia="仿宋_GB2312" w:cs="仿宋_GB2312"/>
        </w:rPr>
        <w:t>（一）智能装备/产品配置开放的数据接口，具备数据采集、通信和远程控制等功能，利用支持IPv4、IPv6等技术的工业互联网，采集并上传设备状态、作业操作、环境情况等数据，并根据远程指令灵活调整设备运行参数。</w:t>
      </w:r>
    </w:p>
    <w:p>
      <w:pPr>
        <w:bidi w:val="0"/>
        <w:rPr>
          <w:rFonts w:hint="eastAsia" w:ascii="仿宋_GB2312" w:hAnsi="仿宋_GB2312" w:eastAsia="仿宋_GB2312" w:cs="仿宋_GB2312"/>
        </w:rPr>
      </w:pPr>
      <w:r>
        <w:rPr>
          <w:rFonts w:hint="eastAsia" w:ascii="仿宋_GB2312" w:hAnsi="仿宋_GB2312" w:eastAsia="仿宋_GB2312" w:cs="仿宋_GB2312"/>
        </w:rPr>
        <w:t>（二）建立智能装备/产品远程运维服务平台，能够对装备/产品上传数据进行有效筛选、梳理、存储与管理，并通过数据挖掘、分析，提供在线检测、故障预警、故障诊断与修复、预测性维护、运行优化、远程升级等服务。</w:t>
      </w:r>
    </w:p>
    <w:p>
      <w:pPr>
        <w:bidi w:val="0"/>
        <w:rPr>
          <w:rFonts w:hint="eastAsia" w:ascii="仿宋_GB2312" w:hAnsi="仿宋_GB2312" w:eastAsia="仿宋_GB2312" w:cs="仿宋_GB2312"/>
        </w:rPr>
      </w:pPr>
      <w:r>
        <w:rPr>
          <w:rFonts w:hint="eastAsia" w:ascii="仿宋_GB2312" w:hAnsi="仿宋_GB2312" w:eastAsia="仿宋_GB2312" w:cs="仿宋_GB2312"/>
        </w:rPr>
        <w:t>（三）实现智能装备/产品远程运维服务平台与产品全生命周期管理系统（PLM）、客户关系管理系统（CRM）、产品研发管理系统的协同与集成。</w:t>
      </w:r>
    </w:p>
    <w:p>
      <w:pPr>
        <w:bidi w:val="0"/>
        <w:rPr>
          <w:rFonts w:hint="eastAsia" w:ascii="仿宋_GB2312" w:hAnsi="仿宋_GB2312" w:eastAsia="仿宋_GB2312" w:cs="仿宋_GB2312"/>
        </w:rPr>
      </w:pPr>
      <w:r>
        <w:rPr>
          <w:rFonts w:hint="eastAsia" w:ascii="仿宋_GB2312" w:hAnsi="仿宋_GB2312" w:eastAsia="仿宋_GB2312" w:cs="仿宋_GB2312"/>
        </w:rPr>
        <w:t>（四）建立相应的专家库和专家咨询系统，能够为智能装备/产品的远程诊断提供决策支持，并向用户提出运行维护解决方案。</w:t>
      </w:r>
    </w:p>
    <w:p>
      <w:pPr>
        <w:bidi w:val="0"/>
        <w:rPr>
          <w:rFonts w:hint="eastAsia" w:ascii="仿宋_GB2312" w:hAnsi="仿宋_GB2312" w:eastAsia="仿宋_GB2312" w:cs="仿宋_GB2312"/>
        </w:rPr>
      </w:pPr>
      <w:r>
        <w:rPr>
          <w:rFonts w:hint="eastAsia" w:ascii="仿宋_GB2312" w:hAnsi="仿宋_GB2312" w:eastAsia="仿宋_GB2312" w:cs="仿宋_GB2312"/>
        </w:rPr>
        <w:t>（五）建立信息安全管理制度，具备信息安全防护能力。通过持续改进，建立高效、安全的智能服务系统，提供的服务能够与产品形成实时、有效互动，大幅度提升嵌入式系统、移动互联网、大数据分析、智能决策支持系统的集成应用水平。</w:t>
      </w:r>
    </w:p>
    <w:p>
      <w:pPr>
        <w:bidi w:val="0"/>
        <w:rPr>
          <w:spacing w:val="6"/>
        </w:rPr>
      </w:pPr>
      <w:r>
        <w:rPr>
          <w:spacing w:val="6"/>
        </w:rPr>
        <w:br w:type="page"/>
      </w:r>
    </w:p>
    <w:p>
      <w:pPr>
        <w:bidi w:val="0"/>
        <w:ind w:left="0" w:leftChars="0" w:firstLine="0" w:firstLineChars="0"/>
        <w:rPr>
          <w:rFonts w:hint="eastAsia" w:ascii="黑体" w:hAnsi="黑体" w:eastAsia="黑体" w:cs="黑体"/>
        </w:rPr>
      </w:pPr>
      <w:r>
        <w:rPr>
          <w:rFonts w:hint="eastAsia" w:ascii="黑体" w:hAnsi="黑体" w:eastAsia="黑体" w:cs="黑体"/>
        </w:rPr>
        <w:t>附件</w:t>
      </w:r>
      <w:r>
        <w:rPr>
          <w:rFonts w:hint="eastAsia" w:ascii="黑体" w:hAnsi="黑体" w:eastAsia="黑体" w:cs="黑体"/>
          <w:lang w:val="en-US" w:eastAsia="zh-CN"/>
        </w:rPr>
        <w:t>1-</w:t>
      </w:r>
      <w:r>
        <w:rPr>
          <w:rFonts w:hint="eastAsia" w:ascii="黑体" w:hAnsi="黑体" w:eastAsia="黑体" w:cs="黑体"/>
        </w:rPr>
        <w:t>3</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36"/>
          <w:szCs w:val="36"/>
        </w:rPr>
      </w:pPr>
    </w:p>
    <w:p>
      <w:pPr>
        <w:bidi w:val="0"/>
        <w:ind w:left="0" w:leftChars="0" w:firstLine="0" w:firstLineChars="0"/>
        <w:jc w:val="center"/>
        <w:rPr>
          <w:rFonts w:hint="eastAsia" w:ascii="华文中宋" w:hAnsi="华文中宋" w:eastAsia="华文中宋" w:cs="华文中宋"/>
          <w:sz w:val="44"/>
          <w:szCs w:val="44"/>
        </w:rPr>
      </w:pPr>
      <w:r>
        <w:rPr>
          <w:rFonts w:hint="eastAsia" w:ascii="华文中宋" w:hAnsi="华文中宋" w:eastAsia="华文中宋" w:cs="华文中宋"/>
          <w:sz w:val="44"/>
          <w:szCs w:val="44"/>
        </w:rPr>
        <w:t>石家庄市中小企业创新能力显著提升要素条件</w:t>
      </w:r>
    </w:p>
    <w:p>
      <w:pPr>
        <w:bidi w:val="0"/>
        <w:ind w:left="0" w:leftChars="0" w:firstLine="0" w:firstLineChars="0"/>
        <w:jc w:val="center"/>
      </w:pPr>
      <w:r>
        <w:rPr>
          <w:rFonts w:hint="eastAsia" w:ascii="楷体" w:hAnsi="楷体" w:eastAsia="楷体" w:cs="楷体"/>
        </w:rPr>
        <w:t>（试  行）</w:t>
      </w:r>
    </w:p>
    <w:p>
      <w:pPr>
        <w:bidi w:val="0"/>
      </w:pPr>
    </w:p>
    <w:p>
      <w:pPr>
        <w:bidi w:val="0"/>
      </w:pPr>
      <w:r>
        <w:t>试点企业在创新投入能力、创新发明能力、创新驱动能力、创新协同能力等方面具有较强的提升。</w:t>
      </w:r>
    </w:p>
    <w:p>
      <w:pPr>
        <w:bidi w:val="0"/>
        <w:rPr>
          <w:rFonts w:hint="eastAsia" w:ascii="黑体" w:hAnsi="黑体" w:eastAsia="黑体" w:cs="黑体"/>
        </w:rPr>
      </w:pPr>
      <w:r>
        <w:rPr>
          <w:rFonts w:hint="eastAsia" w:ascii="黑体" w:hAnsi="黑体" w:eastAsia="黑体" w:cs="黑体"/>
        </w:rPr>
        <w:t>一、创新投入能力</w:t>
      </w:r>
    </w:p>
    <w:p>
      <w:pPr>
        <w:bidi w:val="0"/>
      </w:pPr>
      <w:r>
        <w:t>创新投入能力能够反映企业开展创新活动的意愿和投入力度，主要体现在创新经费、创新人力及研发机构。其中创新经费指在主营业务收入中，创新经费及研发经费支出占的比重；创新人力指研发人员占就业人员比重及就业人员中本科毕业生所占比重；研发机构指在实施期内是否新建研发机构。</w:t>
      </w:r>
    </w:p>
    <w:p>
      <w:pPr>
        <w:bidi w:val="0"/>
        <w:rPr>
          <w:rFonts w:hint="eastAsia" w:ascii="黑体" w:hAnsi="黑体" w:eastAsia="黑体" w:cs="黑体"/>
        </w:rPr>
      </w:pPr>
      <w:r>
        <w:rPr>
          <w:rFonts w:hint="eastAsia" w:ascii="黑体" w:hAnsi="黑体" w:eastAsia="黑体" w:cs="黑体"/>
        </w:rPr>
        <w:t>二、创新发明能力</w:t>
      </w:r>
    </w:p>
    <w:p>
      <w:pPr>
        <w:bidi w:val="0"/>
      </w:pPr>
      <w:r>
        <w:t>创新发明能力能够反映企业在知识产权的创造和运用的能力，主要体现在知识产权创造及知识产权运用。其中知识产权创造指企业各类知识产权（包括但不限于发明专利、实用新型、外观设计、软著等）新增数量；知识产权运用指已实施新增知识产权的数量。</w:t>
      </w:r>
    </w:p>
    <w:p>
      <w:pPr>
        <w:bidi w:val="0"/>
        <w:rPr>
          <w:rFonts w:hint="eastAsia" w:ascii="黑体" w:hAnsi="黑体" w:eastAsia="黑体" w:cs="黑体"/>
        </w:rPr>
      </w:pPr>
      <w:r>
        <w:rPr>
          <w:rFonts w:hint="eastAsia" w:ascii="黑体" w:hAnsi="黑体" w:eastAsia="黑体" w:cs="黑体"/>
        </w:rPr>
        <w:t>三、创新驱动能力</w:t>
      </w:r>
    </w:p>
    <w:p>
      <w:pPr>
        <w:bidi w:val="0"/>
      </w:pPr>
      <w:r>
        <w:rPr>
          <w:rFonts w:hint="eastAsia" w:ascii="仿宋_GB2312" w:hAnsi="仿宋_GB2312" w:eastAsia="仿宋_GB2312" w:cs="仿宋_GB2312"/>
        </w:rPr>
        <w:t>创新驱动能力反映企业在创新价值实现、增强市场竞争力和推动经济发展方式转变方面的能力，主要体现在创新价值实现、市场影响力及经济社会发展。其中创新价值体现指新产品销售收入占主营业务收入比重；市场影响力指PCT申请专利新增数量；经济社会发展指劳动生产率和综合能耗产出率。</w:t>
      </w:r>
    </w:p>
    <w:p>
      <w:pPr>
        <w:bidi w:val="0"/>
        <w:rPr>
          <w:rFonts w:hint="eastAsia" w:ascii="黑体" w:hAnsi="黑体" w:eastAsia="黑体" w:cs="黑体"/>
        </w:rPr>
      </w:pPr>
      <w:r>
        <w:rPr>
          <w:rFonts w:hint="eastAsia" w:ascii="黑体" w:hAnsi="黑体" w:eastAsia="黑体" w:cs="黑体"/>
        </w:rPr>
        <w:t>四、创新协同能力</w:t>
      </w:r>
    </w:p>
    <w:p>
      <w:pPr>
        <w:bidi w:val="0"/>
      </w:pPr>
      <w:r>
        <w:t>创新协同能力能够反映企业在利用外部创新资源、开展产学研合作方面的能力，主要体现在产学研合作、创新资源整合及合作创新。其中产学研合作指企业研发经费外部支出中高校和研究机构所占比重；创新资源整合体现在技术引进经费与研发经费的比值；合作创新指合作申请专利新增数量。</w:t>
      </w:r>
    </w:p>
    <w:p>
      <w:r>
        <w:br w:type="page"/>
      </w:r>
    </w:p>
    <w:p>
      <w:pPr>
        <w:bidi w:val="0"/>
        <w:ind w:left="0" w:leftChars="0" w:firstLine="0" w:firstLineChars="0"/>
      </w:pPr>
      <w:r>
        <w:rPr>
          <w:rFonts w:ascii="黑体" w:hAnsi="黑体" w:eastAsia="黑体" w:cs="黑体"/>
          <w:spacing w:val="-4"/>
          <w:sz w:val="31"/>
          <w:szCs w:val="31"/>
        </w:rPr>
        <w:t>附件</w:t>
      </w:r>
      <w:r>
        <w:rPr>
          <w:rFonts w:hint="eastAsia" w:ascii="黑体" w:hAnsi="黑体" w:eastAsia="黑体" w:cs="黑体"/>
          <w:spacing w:val="-4"/>
          <w:sz w:val="31"/>
          <w:szCs w:val="31"/>
          <w:lang w:val="en-US" w:eastAsia="zh-CN"/>
        </w:rPr>
        <w:t>1-</w:t>
      </w:r>
      <w:r>
        <w:rPr>
          <w:rFonts w:ascii="黑体" w:hAnsi="黑体" w:eastAsia="黑体" w:cs="黑体"/>
          <w:spacing w:val="-4"/>
          <w:sz w:val="31"/>
          <w:szCs w:val="31"/>
        </w:rPr>
        <w:t>4</w:t>
      </w:r>
    </w:p>
    <w:p>
      <w:pPr>
        <w:bidi w:val="0"/>
      </w:pPr>
    </w:p>
    <w:p>
      <w:pPr>
        <w:bidi w:val="0"/>
      </w:pPr>
    </w:p>
    <w:p>
      <w:pPr>
        <w:bidi w:val="0"/>
      </w:pPr>
    </w:p>
    <w:p>
      <w:pPr>
        <w:bidi w:val="0"/>
      </w:pPr>
    </w:p>
    <w:p>
      <w:pPr>
        <w:bidi w:val="0"/>
      </w:pPr>
    </w:p>
    <w:p>
      <w:pPr>
        <w:bidi w:val="0"/>
        <w:ind w:left="0" w:leftChars="0" w:firstLine="0" w:firstLineChars="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石家庄市中小企业数字化转型试点城市</w:t>
      </w:r>
    </w:p>
    <w:p>
      <w:pPr>
        <w:bidi w:val="0"/>
        <w:ind w:left="0" w:leftChars="0" w:firstLine="0" w:firstLineChars="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“数智”标杆中小企业申报书</w:t>
      </w:r>
    </w:p>
    <w:p>
      <w:pPr>
        <w:bidi w:val="0"/>
      </w:pPr>
    </w:p>
    <w:p>
      <w:pPr>
        <w:bidi w:val="0"/>
      </w:pPr>
    </w:p>
    <w:p>
      <w:pPr>
        <w:bidi w:val="0"/>
      </w:pPr>
    </w:p>
    <w:p>
      <w:pPr>
        <w:bidi w:val="0"/>
      </w:pPr>
    </w:p>
    <w:p>
      <w:pPr>
        <w:bidi w:val="0"/>
      </w:pPr>
    </w:p>
    <w:p>
      <w:pPr>
        <w:bidi w:val="0"/>
      </w:pPr>
    </w:p>
    <w:p>
      <w:pPr>
        <w:bidi w:val="0"/>
      </w:pPr>
    </w:p>
    <w:tbl>
      <w:tblPr>
        <w:tblStyle w:val="18"/>
        <w:tblpPr w:leftFromText="180" w:rightFromText="180" w:vertAnchor="text" w:horzAnchor="page" w:tblpX="2257" w:tblpY="396"/>
        <w:tblOverlap w:val="never"/>
        <w:tblW w:w="75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696"/>
        <w:gridCol w:w="48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2696" w:type="dxa"/>
            <w:tcBorders>
              <w:tl2br w:val="nil"/>
              <w:tr2bl w:val="nil"/>
            </w:tcBorders>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00" w:lineRule="exact"/>
              <w:ind w:left="0" w:leftChars="0" w:right="0" w:rightChars="0" w:firstLine="0" w:firstLineChars="0"/>
              <w:jc w:val="distribute"/>
              <w:textAlignment w:val="auto"/>
              <w:outlineLvl w:val="9"/>
              <w:rPr>
                <w:rFonts w:hint="default"/>
                <w:vertAlign w:val="baseline"/>
                <w:lang w:val="en-US" w:eastAsia="zh-CN"/>
              </w:rPr>
            </w:pPr>
            <w:r>
              <w:rPr>
                <w:rFonts w:hint="eastAsia" w:ascii="黑体" w:hAnsi="黑体" w:eastAsia="黑体" w:cs="黑体"/>
                <w:spacing w:val="12"/>
                <w:sz w:val="32"/>
                <w:szCs w:val="32"/>
              </w:rPr>
              <w:t>申报企业名称</w:t>
            </w:r>
            <w:r>
              <w:rPr>
                <w:rFonts w:hint="eastAsia" w:ascii="黑体" w:hAnsi="黑体" w:eastAsia="黑体" w:cs="黑体"/>
                <w:spacing w:val="-32"/>
                <w:sz w:val="32"/>
                <w:szCs w:val="32"/>
              </w:rPr>
              <w:t>：</w:t>
            </w:r>
          </w:p>
        </w:tc>
        <w:tc>
          <w:tcPr>
            <w:tcW w:w="4889" w:type="dxa"/>
            <w:tcBorders>
              <w:tl2br w:val="nil"/>
              <w:tr2bl w:val="nil"/>
            </w:tcBorders>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00" w:lineRule="exact"/>
              <w:ind w:left="0" w:leftChars="0" w:right="0" w:rightChars="0" w:firstLine="0" w:firstLineChars="0"/>
              <w:textAlignment w:val="auto"/>
              <w:outlineLvl w:val="9"/>
              <w:rPr>
                <w:rFonts w:hint="eastAsia" w:ascii="仿宋_GB2312" w:hAnsi="仿宋_GB2312" w:eastAsia="仿宋_GB2312" w:cs="仿宋_GB2312"/>
                <w:vertAlign w:val="baseline"/>
                <w:lang w:val="en-US" w:eastAsia="zh-CN"/>
              </w:rPr>
            </w:pPr>
            <w:r>
              <w:rPr>
                <w:rFonts w:hint="eastAsia" w:ascii="仿宋_GB2312" w:hAnsi="仿宋_GB2312" w:eastAsia="仿宋_GB2312" w:cs="仿宋_GB2312"/>
                <w:spacing w:val="-3"/>
                <w:sz w:val="32"/>
                <w:szCs w:val="32"/>
                <w:u w:val="single" w:color="auto"/>
              </w:rPr>
              <w:t>（</w:t>
            </w:r>
            <w:r>
              <w:rPr>
                <w:rFonts w:hint="eastAsia" w:ascii="仿宋_GB2312" w:hAnsi="仿宋_GB2312" w:eastAsia="仿宋_GB2312" w:cs="仿宋_GB2312"/>
                <w:spacing w:val="3"/>
                <w:sz w:val="32"/>
                <w:szCs w:val="32"/>
                <w:u w:val="single" w:color="auto"/>
              </w:rPr>
              <w:t>盖章）</w:t>
            </w:r>
            <w:r>
              <w:rPr>
                <w:rFonts w:hint="eastAsia" w:ascii="仿宋_GB2312" w:hAnsi="仿宋_GB2312" w:eastAsia="仿宋_GB2312" w:cs="仿宋_GB2312"/>
                <w:spacing w:val="3"/>
                <w:sz w:val="32"/>
                <w:szCs w:val="32"/>
                <w:u w:val="single" w:color="auto"/>
                <w:lang w:val="en-US" w:eastAsia="zh-CN"/>
              </w:rPr>
              <w:t xml:space="preserve">                  </w:t>
            </w:r>
            <w:r>
              <w:rPr>
                <w:rFonts w:hint="eastAsia" w:ascii="仿宋_GB2312" w:hAnsi="仿宋_GB2312" w:cs="仿宋_GB2312"/>
                <w:spacing w:val="3"/>
                <w:sz w:val="32"/>
                <w:szCs w:val="32"/>
                <w:u w:val="single" w:color="auto"/>
                <w:lang w:val="en-US" w:eastAsia="zh-CN"/>
              </w:rPr>
              <w:t xml:space="preserve">  </w:t>
            </w:r>
            <w:r>
              <w:rPr>
                <w:rFonts w:hint="eastAsia" w:ascii="仿宋_GB2312" w:hAnsi="仿宋_GB2312" w:eastAsia="仿宋_GB2312" w:cs="仿宋_GB2312"/>
                <w:spacing w:val="3"/>
                <w:sz w:val="32"/>
                <w:szCs w:val="32"/>
                <w:u w:val="single" w:color="auto"/>
                <w:lang w:val="en-US" w:eastAsia="zh-CN"/>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2696" w:type="dxa"/>
            <w:tcBorders>
              <w:tl2br w:val="nil"/>
              <w:tr2bl w:val="nil"/>
            </w:tcBorders>
          </w:tcPr>
          <w:p>
            <w:pPr>
              <w:keepNext w:val="0"/>
              <w:keepLines w:val="0"/>
              <w:pageBreakBefore w:val="0"/>
              <w:widowControl w:val="0"/>
              <w:suppressLineNumbers w:val="0"/>
              <w:kinsoku/>
              <w:wordWrap/>
              <w:overflowPunct/>
              <w:topLinePunct w:val="0"/>
              <w:autoSpaceDE/>
              <w:autoSpaceDN/>
              <w:bidi w:val="0"/>
              <w:adjustRightInd/>
              <w:snapToGrid/>
              <w:spacing w:before="2" w:beforeAutospacing="0" w:after="0" w:afterAutospacing="0" w:line="600" w:lineRule="exact"/>
              <w:ind w:left="0" w:leftChars="0" w:right="0" w:firstLine="0" w:firstLineChars="0"/>
              <w:jc w:val="distribute"/>
              <w:textAlignment w:val="auto"/>
              <w:rPr>
                <w:rFonts w:hint="default"/>
                <w:vertAlign w:val="baseline"/>
                <w:lang w:val="en-US" w:eastAsia="zh-CN"/>
              </w:rPr>
            </w:pPr>
            <w:r>
              <w:rPr>
                <w:rFonts w:hint="eastAsia" w:ascii="黑体" w:hAnsi="黑体" w:eastAsia="黑体" w:cs="黑体"/>
                <w:spacing w:val="3"/>
                <w:sz w:val="32"/>
                <w:szCs w:val="32"/>
              </w:rPr>
              <w:t>联</w:t>
            </w:r>
            <w:r>
              <w:rPr>
                <w:rFonts w:hint="eastAsia" w:ascii="黑体" w:hAnsi="黑体" w:eastAsia="黑体" w:cs="黑体"/>
                <w:spacing w:val="3"/>
                <w:sz w:val="32"/>
                <w:szCs w:val="32"/>
                <w:lang w:val="en-US" w:eastAsia="zh-CN"/>
              </w:rPr>
              <w:t xml:space="preserve">   </w:t>
            </w:r>
            <w:r>
              <w:rPr>
                <w:rFonts w:hint="eastAsia" w:ascii="黑体" w:hAnsi="黑体" w:eastAsia="黑体" w:cs="黑体"/>
                <w:spacing w:val="3"/>
                <w:sz w:val="32"/>
                <w:szCs w:val="32"/>
              </w:rPr>
              <w:t>系</w:t>
            </w:r>
            <w:r>
              <w:rPr>
                <w:rFonts w:hint="eastAsia" w:ascii="黑体" w:hAnsi="黑体" w:eastAsia="黑体" w:cs="黑体"/>
                <w:spacing w:val="3"/>
                <w:sz w:val="32"/>
                <w:szCs w:val="32"/>
                <w:lang w:val="en-US" w:eastAsia="zh-CN"/>
              </w:rPr>
              <w:t xml:space="preserve">    </w:t>
            </w:r>
            <w:r>
              <w:rPr>
                <w:rFonts w:hint="eastAsia" w:ascii="黑体" w:hAnsi="黑体" w:eastAsia="黑体" w:cs="黑体"/>
                <w:spacing w:val="3"/>
                <w:sz w:val="32"/>
                <w:szCs w:val="32"/>
              </w:rPr>
              <w:t>人：</w:t>
            </w:r>
          </w:p>
        </w:tc>
        <w:tc>
          <w:tcPr>
            <w:tcW w:w="4889" w:type="dxa"/>
            <w:tcBorders>
              <w:tl2br w:val="nil"/>
              <w:tr2bl w:val="nil"/>
            </w:tcBorders>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00" w:lineRule="exact"/>
              <w:ind w:left="0" w:leftChars="0" w:right="0" w:rightChars="0" w:firstLine="0" w:firstLineChars="0"/>
              <w:textAlignment w:val="auto"/>
              <w:outlineLvl w:val="9"/>
              <w:rPr>
                <w:rFonts w:hint="eastAsia" w:ascii="仿宋_GB2312" w:hAnsi="仿宋_GB2312" w:eastAsia="仿宋_GB2312" w:cs="仿宋_GB2312"/>
                <w:u w:val="single"/>
                <w:vertAlign w:val="baseline"/>
                <w:lang w:val="en-US" w:eastAsia="zh-CN"/>
              </w:rPr>
            </w:pPr>
            <w:r>
              <w:rPr>
                <w:rFonts w:hint="eastAsia" w:ascii="仿宋_GB2312" w:hAnsi="仿宋_GB2312" w:eastAsia="仿宋_GB2312" w:cs="仿宋_GB2312"/>
                <w:u w:val="single"/>
                <w:vertAlign w:val="baseline"/>
                <w:lang w:val="en-US" w:eastAsia="zh-CN"/>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2696" w:type="dxa"/>
            <w:tcBorders>
              <w:tl2br w:val="nil"/>
              <w:tr2bl w:val="nil"/>
            </w:tcBorders>
          </w:tcPr>
          <w:p>
            <w:pPr>
              <w:keepNext w:val="0"/>
              <w:keepLines w:val="0"/>
              <w:pageBreakBefore w:val="0"/>
              <w:widowControl w:val="0"/>
              <w:suppressLineNumbers w:val="0"/>
              <w:kinsoku/>
              <w:wordWrap/>
              <w:overflowPunct/>
              <w:topLinePunct w:val="0"/>
              <w:autoSpaceDE/>
              <w:autoSpaceDN/>
              <w:bidi w:val="0"/>
              <w:adjustRightInd/>
              <w:snapToGrid/>
              <w:spacing w:before="2" w:beforeAutospacing="0" w:after="0" w:afterAutospacing="0" w:line="600" w:lineRule="exact"/>
              <w:ind w:left="0" w:leftChars="0" w:right="0" w:firstLine="0" w:firstLineChars="0"/>
              <w:jc w:val="distribute"/>
              <w:textAlignment w:val="auto"/>
              <w:rPr>
                <w:rFonts w:hint="default"/>
                <w:vertAlign w:val="baseline"/>
                <w:lang w:val="en-US" w:eastAsia="zh-CN"/>
              </w:rPr>
            </w:pPr>
            <w:r>
              <w:rPr>
                <w:rFonts w:hint="eastAsia" w:ascii="黑体" w:hAnsi="黑体" w:eastAsia="黑体" w:cs="黑体"/>
                <w:spacing w:val="4"/>
                <w:sz w:val="32"/>
                <w:szCs w:val="32"/>
              </w:rPr>
              <w:t>联</w:t>
            </w:r>
            <w:r>
              <w:rPr>
                <w:rFonts w:hint="eastAsia" w:ascii="黑体" w:hAnsi="黑体" w:eastAsia="黑体" w:cs="黑体"/>
                <w:spacing w:val="4"/>
                <w:sz w:val="32"/>
                <w:szCs w:val="32"/>
                <w:lang w:val="en-US" w:eastAsia="zh-CN"/>
              </w:rPr>
              <w:t xml:space="preserve">  </w:t>
            </w:r>
            <w:r>
              <w:rPr>
                <w:rFonts w:hint="eastAsia" w:ascii="黑体" w:hAnsi="黑体" w:eastAsia="黑体" w:cs="黑体"/>
                <w:spacing w:val="4"/>
                <w:sz w:val="32"/>
                <w:szCs w:val="32"/>
              </w:rPr>
              <w:t>系</w:t>
            </w:r>
            <w:r>
              <w:rPr>
                <w:rFonts w:hint="eastAsia" w:ascii="黑体" w:hAnsi="黑体" w:eastAsia="黑体" w:cs="黑体"/>
                <w:spacing w:val="4"/>
                <w:sz w:val="32"/>
                <w:szCs w:val="32"/>
                <w:lang w:val="en-US" w:eastAsia="zh-CN"/>
              </w:rPr>
              <w:t xml:space="preserve"> </w:t>
            </w:r>
            <w:r>
              <w:rPr>
                <w:rFonts w:hint="eastAsia" w:ascii="黑体" w:hAnsi="黑体" w:eastAsia="黑体" w:cs="黑体"/>
                <w:spacing w:val="4"/>
                <w:sz w:val="32"/>
                <w:szCs w:val="32"/>
              </w:rPr>
              <w:t>电</w:t>
            </w:r>
            <w:r>
              <w:rPr>
                <w:rFonts w:hint="eastAsia" w:ascii="黑体" w:hAnsi="黑体" w:eastAsia="黑体" w:cs="黑体"/>
                <w:spacing w:val="4"/>
                <w:sz w:val="32"/>
                <w:szCs w:val="32"/>
                <w:lang w:val="en-US" w:eastAsia="zh-CN"/>
              </w:rPr>
              <w:t xml:space="preserve">  </w:t>
            </w:r>
            <w:r>
              <w:rPr>
                <w:rFonts w:hint="eastAsia" w:ascii="黑体" w:hAnsi="黑体" w:eastAsia="黑体" w:cs="黑体"/>
                <w:spacing w:val="4"/>
                <w:sz w:val="32"/>
                <w:szCs w:val="32"/>
              </w:rPr>
              <w:t>话：</w:t>
            </w:r>
          </w:p>
        </w:tc>
        <w:tc>
          <w:tcPr>
            <w:tcW w:w="4889" w:type="dxa"/>
            <w:tcBorders>
              <w:tl2br w:val="nil"/>
              <w:tr2bl w:val="nil"/>
            </w:tcBorders>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00" w:lineRule="exact"/>
              <w:ind w:left="0" w:leftChars="0" w:right="0" w:rightChars="0" w:firstLine="0" w:firstLineChars="0"/>
              <w:textAlignment w:val="auto"/>
              <w:outlineLvl w:val="9"/>
              <w:rPr>
                <w:rFonts w:hint="eastAsia" w:ascii="仿宋_GB2312" w:hAnsi="仿宋_GB2312" w:eastAsia="仿宋_GB2312" w:cs="仿宋_GB2312"/>
                <w:vertAlign w:val="baseline"/>
                <w:lang w:val="en-US" w:eastAsia="zh-CN"/>
              </w:rPr>
            </w:pPr>
            <w:r>
              <w:rPr>
                <w:rFonts w:hint="eastAsia" w:ascii="仿宋_GB2312" w:hAnsi="仿宋_GB2312" w:eastAsia="仿宋_GB2312" w:cs="仿宋_GB2312"/>
                <w:spacing w:val="2"/>
                <w:sz w:val="32"/>
                <w:szCs w:val="32"/>
                <w:u w:val="single" w:color="auto"/>
                <w:lang w:val="en-US" w:eastAsia="zh-CN"/>
              </w:rPr>
              <w:t xml:space="preserve">  </w:t>
            </w:r>
            <w:r>
              <w:rPr>
                <w:rFonts w:hint="eastAsia" w:ascii="仿宋_GB2312" w:hAnsi="仿宋_GB2312" w:cs="仿宋_GB2312"/>
                <w:spacing w:val="2"/>
                <w:sz w:val="32"/>
                <w:szCs w:val="32"/>
                <w:u w:val="single" w:color="auto"/>
                <w:lang w:val="en-US" w:eastAsia="zh-CN"/>
              </w:rPr>
              <w:t xml:space="preserve">                        </w:t>
            </w:r>
            <w:r>
              <w:rPr>
                <w:rFonts w:hint="eastAsia" w:ascii="仿宋_GB2312" w:hAnsi="仿宋_GB2312" w:eastAsia="仿宋_GB2312" w:cs="仿宋_GB2312"/>
                <w:spacing w:val="2"/>
                <w:sz w:val="32"/>
                <w:szCs w:val="32"/>
                <w:u w:val="single" w:color="auto"/>
                <w:lang w:val="en-US" w:eastAsia="zh-CN"/>
              </w:rPr>
              <w:t xml:space="preserve">  </w:t>
            </w:r>
            <w:r>
              <w:rPr>
                <w:rFonts w:hint="eastAsia" w:ascii="仿宋_GB2312" w:hAnsi="仿宋_GB2312" w:eastAsia="仿宋_GB2312" w:cs="仿宋_GB2312"/>
                <w:spacing w:val="2"/>
                <w:sz w:val="32"/>
                <w:szCs w:val="32"/>
                <w:u w:val="single" w:color="auto"/>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2696" w:type="dxa"/>
            <w:tcBorders>
              <w:tl2br w:val="nil"/>
              <w:tr2bl w:val="nil"/>
            </w:tcBorders>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00" w:lineRule="exact"/>
              <w:ind w:left="0" w:leftChars="0" w:right="0" w:rightChars="0" w:firstLine="0" w:firstLineChars="0"/>
              <w:jc w:val="distribute"/>
              <w:textAlignment w:val="auto"/>
              <w:outlineLvl w:val="9"/>
              <w:rPr>
                <w:rFonts w:hint="default"/>
                <w:vertAlign w:val="baseline"/>
                <w:lang w:val="en-US" w:eastAsia="zh-CN"/>
              </w:rPr>
            </w:pPr>
            <w:r>
              <w:rPr>
                <w:rFonts w:hint="eastAsia" w:ascii="黑体" w:hAnsi="黑体" w:eastAsia="黑体" w:cs="黑体"/>
                <w:spacing w:val="20"/>
                <w:sz w:val="32"/>
                <w:szCs w:val="32"/>
              </w:rPr>
              <w:t>推</w:t>
            </w:r>
            <w:r>
              <w:rPr>
                <w:rFonts w:hint="eastAsia" w:ascii="黑体" w:hAnsi="黑体" w:eastAsia="黑体" w:cs="黑体"/>
                <w:spacing w:val="20"/>
                <w:sz w:val="32"/>
                <w:szCs w:val="32"/>
                <w:lang w:val="en-US" w:eastAsia="zh-CN"/>
              </w:rPr>
              <w:t xml:space="preserve"> </w:t>
            </w:r>
            <w:r>
              <w:rPr>
                <w:rFonts w:hint="eastAsia" w:ascii="黑体" w:hAnsi="黑体" w:eastAsia="黑体" w:cs="黑体"/>
                <w:spacing w:val="20"/>
                <w:sz w:val="32"/>
                <w:szCs w:val="32"/>
              </w:rPr>
              <w:t>荐</w:t>
            </w:r>
            <w:r>
              <w:rPr>
                <w:rFonts w:hint="eastAsia" w:ascii="黑体" w:hAnsi="黑体" w:eastAsia="黑体" w:cs="黑体"/>
                <w:spacing w:val="20"/>
                <w:sz w:val="32"/>
                <w:szCs w:val="32"/>
                <w:lang w:val="en-US" w:eastAsia="zh-CN"/>
              </w:rPr>
              <w:t xml:space="preserve"> </w:t>
            </w:r>
            <w:r>
              <w:rPr>
                <w:rFonts w:hint="eastAsia" w:ascii="黑体" w:hAnsi="黑体" w:eastAsia="黑体" w:cs="黑体"/>
                <w:spacing w:val="20"/>
                <w:sz w:val="32"/>
                <w:szCs w:val="32"/>
              </w:rPr>
              <w:t>单</w:t>
            </w:r>
            <w:r>
              <w:rPr>
                <w:rFonts w:hint="eastAsia" w:ascii="黑体" w:hAnsi="黑体" w:eastAsia="黑体" w:cs="黑体"/>
                <w:spacing w:val="20"/>
                <w:sz w:val="32"/>
                <w:szCs w:val="32"/>
                <w:lang w:val="en-US" w:eastAsia="zh-CN"/>
              </w:rPr>
              <w:t xml:space="preserve"> </w:t>
            </w:r>
            <w:r>
              <w:rPr>
                <w:rFonts w:hint="eastAsia" w:ascii="黑体" w:hAnsi="黑体" w:eastAsia="黑体" w:cs="黑体"/>
                <w:spacing w:val="20"/>
                <w:sz w:val="32"/>
                <w:szCs w:val="32"/>
              </w:rPr>
              <w:t>位</w:t>
            </w:r>
            <w:r>
              <w:rPr>
                <w:rFonts w:hint="eastAsia" w:ascii="黑体" w:hAnsi="黑体" w:eastAsia="黑体" w:cs="黑体"/>
                <w:spacing w:val="-33"/>
                <w:sz w:val="32"/>
                <w:szCs w:val="32"/>
              </w:rPr>
              <w:t>：</w:t>
            </w:r>
          </w:p>
        </w:tc>
        <w:tc>
          <w:tcPr>
            <w:tcW w:w="4889" w:type="dxa"/>
            <w:tcBorders>
              <w:tl2br w:val="nil"/>
              <w:tr2bl w:val="nil"/>
            </w:tcBorders>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00" w:lineRule="exact"/>
              <w:ind w:left="0" w:leftChars="0" w:right="0" w:rightChars="0" w:firstLine="0" w:firstLineChars="0"/>
              <w:textAlignment w:val="auto"/>
              <w:outlineLvl w:val="9"/>
              <w:rPr>
                <w:rFonts w:hint="eastAsia" w:ascii="仿宋_GB2312" w:hAnsi="仿宋_GB2312" w:eastAsia="仿宋_GB2312" w:cs="仿宋_GB2312"/>
                <w:vertAlign w:val="baseline"/>
                <w:lang w:val="en-US" w:eastAsia="zh-CN"/>
              </w:rPr>
            </w:pPr>
            <w:r>
              <w:rPr>
                <w:rFonts w:hint="eastAsia" w:ascii="仿宋_GB2312" w:hAnsi="仿宋_GB2312" w:eastAsia="仿宋_GB2312" w:cs="仿宋_GB2312"/>
                <w:spacing w:val="1"/>
                <w:sz w:val="32"/>
                <w:szCs w:val="32"/>
                <w:u w:val="single" w:color="auto"/>
              </w:rPr>
              <w:t>（</w:t>
            </w:r>
            <w:r>
              <w:rPr>
                <w:rFonts w:hint="eastAsia" w:ascii="仿宋_GB2312" w:hAnsi="仿宋_GB2312" w:cs="仿宋_GB2312"/>
                <w:spacing w:val="1"/>
                <w:sz w:val="32"/>
                <w:szCs w:val="32"/>
                <w:u w:val="single" w:color="auto"/>
                <w:lang w:eastAsia="zh-CN"/>
              </w:rPr>
              <w:t>盖章</w:t>
            </w:r>
            <w:r>
              <w:rPr>
                <w:rFonts w:hint="eastAsia" w:ascii="仿宋_GB2312" w:hAnsi="仿宋_GB2312" w:eastAsia="仿宋_GB2312" w:cs="仿宋_GB2312"/>
                <w:spacing w:val="3"/>
                <w:sz w:val="32"/>
                <w:szCs w:val="32"/>
                <w:u w:val="single" w:color="auto"/>
              </w:rPr>
              <w:t>）</w:t>
            </w:r>
            <w:r>
              <w:rPr>
                <w:rFonts w:hint="eastAsia" w:ascii="仿宋_GB2312" w:hAnsi="仿宋_GB2312" w:eastAsia="仿宋_GB2312" w:cs="仿宋_GB2312"/>
                <w:spacing w:val="3"/>
                <w:sz w:val="32"/>
                <w:szCs w:val="32"/>
                <w:u w:val="single" w:color="auto"/>
                <w:lang w:val="en-US" w:eastAsia="zh-CN"/>
              </w:rPr>
              <w:t xml:space="preserve">             </w:t>
            </w:r>
            <w:r>
              <w:rPr>
                <w:rFonts w:hint="eastAsia" w:ascii="仿宋_GB2312" w:hAnsi="仿宋_GB2312" w:cs="仿宋_GB2312"/>
                <w:spacing w:val="3"/>
                <w:sz w:val="32"/>
                <w:szCs w:val="32"/>
                <w:u w:val="single" w:color="auto"/>
                <w:lang w:val="en-US" w:eastAsia="zh-CN"/>
              </w:rPr>
              <w:t xml:space="preserve">    </w:t>
            </w:r>
            <w:r>
              <w:rPr>
                <w:rFonts w:hint="eastAsia" w:ascii="仿宋_GB2312" w:hAnsi="仿宋_GB2312" w:eastAsia="仿宋_GB2312" w:cs="仿宋_GB2312"/>
                <w:spacing w:val="3"/>
                <w:sz w:val="32"/>
                <w:szCs w:val="32"/>
                <w:u w:val="single" w:color="auto"/>
                <w:lang w:val="en-US" w:eastAsia="zh-CN"/>
              </w:rPr>
              <w:t xml:space="preserve">   </w:t>
            </w:r>
            <w:r>
              <w:rPr>
                <w:rFonts w:hint="eastAsia" w:ascii="仿宋_GB2312" w:hAnsi="仿宋_GB2312" w:eastAsia="仿宋_GB2312" w:cs="仿宋_GB2312"/>
                <w:spacing w:val="3"/>
                <w:sz w:val="32"/>
                <w:szCs w:val="32"/>
                <w:u w:val="single" w:color="auto"/>
              </w:rPr>
              <w:t xml:space="preserve"> </w:t>
            </w:r>
          </w:p>
        </w:tc>
      </w:tr>
    </w:tbl>
    <w:p>
      <w:pPr>
        <w:spacing w:line="263" w:lineRule="auto"/>
        <w:rPr>
          <w:rFonts w:hint="eastAsia" w:ascii="黑体" w:hAnsi="黑体" w:eastAsia="黑体" w:cs="黑体"/>
          <w:sz w:val="32"/>
          <w:szCs w:val="32"/>
        </w:rPr>
      </w:pPr>
    </w:p>
    <w:p>
      <w:pPr>
        <w:spacing w:before="134" w:line="203" w:lineRule="auto"/>
        <w:ind w:left="0" w:leftChars="0" w:firstLine="1256" w:firstLineChars="400"/>
        <w:rPr>
          <w:rFonts w:hint="eastAsia" w:ascii="黑体" w:hAnsi="黑体" w:eastAsia="黑体" w:cs="黑体"/>
          <w:spacing w:val="-3"/>
          <w:sz w:val="32"/>
          <w:szCs w:val="32"/>
        </w:rPr>
      </w:pPr>
    </w:p>
    <w:p>
      <w:pPr>
        <w:spacing w:before="134" w:line="203" w:lineRule="auto"/>
        <w:ind w:left="0" w:leftChars="0" w:firstLine="1256" w:firstLineChars="400"/>
        <w:rPr>
          <w:rFonts w:hint="eastAsia" w:ascii="黑体" w:hAnsi="黑体" w:eastAsia="黑体" w:cs="黑体"/>
          <w:spacing w:val="-3"/>
          <w:sz w:val="32"/>
          <w:szCs w:val="32"/>
        </w:rPr>
      </w:pPr>
    </w:p>
    <w:p>
      <w:pPr>
        <w:spacing w:before="134" w:line="203" w:lineRule="auto"/>
        <w:ind w:left="0" w:leftChars="0" w:firstLine="1256" w:firstLineChars="400"/>
        <w:rPr>
          <w:rFonts w:hint="eastAsia" w:ascii="黑体" w:hAnsi="黑体" w:eastAsia="黑体" w:cs="黑体"/>
          <w:spacing w:val="-3"/>
          <w:sz w:val="32"/>
          <w:szCs w:val="32"/>
        </w:rPr>
      </w:pPr>
    </w:p>
    <w:p>
      <w:pPr>
        <w:spacing w:before="134" w:line="203" w:lineRule="auto"/>
        <w:ind w:left="0" w:leftChars="0" w:firstLine="1256" w:firstLineChars="400"/>
        <w:rPr>
          <w:rFonts w:hint="eastAsia" w:ascii="黑体" w:hAnsi="黑体" w:eastAsia="黑体" w:cs="黑体"/>
          <w:spacing w:val="-3"/>
          <w:sz w:val="32"/>
          <w:szCs w:val="32"/>
        </w:rPr>
      </w:pPr>
    </w:p>
    <w:p>
      <w:pPr>
        <w:spacing w:before="134" w:line="203" w:lineRule="auto"/>
        <w:ind w:left="0" w:leftChars="0" w:firstLine="1256" w:firstLineChars="400"/>
        <w:rPr>
          <w:rFonts w:hint="eastAsia" w:ascii="黑体" w:hAnsi="黑体" w:eastAsia="黑体" w:cs="黑体"/>
          <w:spacing w:val="-3"/>
          <w:sz w:val="32"/>
          <w:szCs w:val="32"/>
        </w:rPr>
      </w:pPr>
    </w:p>
    <w:p>
      <w:pPr>
        <w:spacing w:before="134" w:line="203" w:lineRule="auto"/>
        <w:ind w:left="0" w:leftChars="0" w:firstLine="1256" w:firstLineChars="400"/>
        <w:rPr>
          <w:rFonts w:hint="eastAsia" w:ascii="黑体" w:hAnsi="黑体" w:eastAsia="黑体" w:cs="黑体"/>
          <w:sz w:val="32"/>
          <w:szCs w:val="32"/>
        </w:rPr>
      </w:pPr>
      <w:r>
        <w:rPr>
          <w:rFonts w:hint="eastAsia" w:ascii="黑体" w:hAnsi="黑体" w:eastAsia="黑体" w:cs="黑体"/>
          <w:spacing w:val="-3"/>
          <w:sz w:val="32"/>
          <w:szCs w:val="32"/>
        </w:rPr>
        <w:t xml:space="preserve">申请日期       </w:t>
      </w:r>
      <w:r>
        <w:rPr>
          <w:rFonts w:hint="eastAsia" w:ascii="黑体" w:hAnsi="黑体" w:eastAsia="黑体" w:cs="黑体"/>
          <w:spacing w:val="-3"/>
          <w:sz w:val="32"/>
          <w:szCs w:val="32"/>
          <w:lang w:val="en-US" w:eastAsia="zh-CN"/>
        </w:rPr>
        <w:t xml:space="preserve"> </w:t>
      </w:r>
      <w:r>
        <w:rPr>
          <w:rFonts w:hint="eastAsia" w:ascii="黑体" w:hAnsi="黑体" w:eastAsia="黑体" w:cs="黑体"/>
          <w:spacing w:val="-3"/>
          <w:sz w:val="32"/>
          <w:szCs w:val="32"/>
        </w:rPr>
        <w:t>年</w:t>
      </w:r>
      <w:r>
        <w:rPr>
          <w:rFonts w:hint="eastAsia" w:ascii="黑体" w:hAnsi="黑体" w:eastAsia="黑体" w:cs="黑体"/>
          <w:spacing w:val="2"/>
          <w:sz w:val="32"/>
          <w:szCs w:val="32"/>
        </w:rPr>
        <w:t xml:space="preserve">        </w:t>
      </w:r>
      <w:r>
        <w:rPr>
          <w:rFonts w:hint="eastAsia" w:ascii="黑体" w:hAnsi="黑体" w:eastAsia="黑体" w:cs="黑体"/>
          <w:spacing w:val="-3"/>
          <w:sz w:val="32"/>
          <w:szCs w:val="32"/>
        </w:rPr>
        <w:t>月        日</w:t>
      </w:r>
    </w:p>
    <w:p>
      <w:r>
        <w:br w:type="page"/>
      </w:r>
    </w:p>
    <w:p>
      <w:pPr>
        <w:bidi w:val="0"/>
        <w:ind w:left="0" w:leftChars="0" w:firstLine="0" w:firstLineChars="0"/>
        <w:jc w:val="center"/>
        <w:rPr>
          <w:rFonts w:hint="eastAsia" w:ascii="黑体" w:hAnsi="黑体" w:eastAsia="黑体" w:cs="黑体"/>
          <w:sz w:val="44"/>
          <w:szCs w:val="44"/>
        </w:rPr>
      </w:pPr>
    </w:p>
    <w:p>
      <w:pPr>
        <w:bidi w:val="0"/>
        <w:ind w:left="0" w:leftChars="0" w:firstLine="0" w:firstLineChars="0"/>
        <w:jc w:val="center"/>
        <w:rPr>
          <w:rFonts w:hint="eastAsia" w:ascii="黑体" w:hAnsi="黑体" w:eastAsia="黑体" w:cs="黑体"/>
          <w:sz w:val="44"/>
          <w:szCs w:val="44"/>
        </w:rPr>
      </w:pPr>
      <w:r>
        <w:rPr>
          <w:rFonts w:hint="eastAsia" w:ascii="黑体" w:hAnsi="黑体" w:eastAsia="黑体" w:cs="黑体"/>
          <w:sz w:val="44"/>
          <w:szCs w:val="44"/>
        </w:rPr>
        <w:t>一、承诺书</w:t>
      </w:r>
    </w:p>
    <w:p>
      <w:pPr>
        <w:bidi w:val="0"/>
      </w:pPr>
    </w:p>
    <w:p>
      <w:pPr>
        <w:bidi w:val="0"/>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rPr>
        <w:t>本企业承诺：</w:t>
      </w:r>
    </w:p>
    <w:p>
      <w:pPr>
        <w:bidi w:val="0"/>
        <w:rPr>
          <w:rFonts w:hint="eastAsia" w:ascii="仿宋_GB2312" w:hAnsi="仿宋_GB2312" w:eastAsia="仿宋_GB2312" w:cs="仿宋_GB2312"/>
        </w:rPr>
      </w:pPr>
      <w:r>
        <w:rPr>
          <w:rFonts w:hint="eastAsia" w:ascii="仿宋_GB2312" w:hAnsi="仿宋_GB2312" w:eastAsia="仿宋_GB2312" w:cs="仿宋_GB2312"/>
        </w:rPr>
        <w:t>1.本申请报告中所填写的内容真实、合法、有效。</w:t>
      </w:r>
    </w:p>
    <w:p>
      <w:pPr>
        <w:bidi w:val="0"/>
        <w:rPr>
          <w:rFonts w:hint="eastAsia" w:ascii="仿宋_GB2312" w:hAnsi="仿宋_GB2312" w:eastAsia="仿宋_GB2312" w:cs="仿宋_GB2312"/>
        </w:rPr>
      </w:pPr>
      <w:r>
        <w:rPr>
          <w:rFonts w:hint="eastAsia" w:ascii="仿宋_GB2312" w:hAnsi="仿宋_GB2312" w:eastAsia="仿宋_GB2312" w:cs="仿宋_GB2312"/>
        </w:rPr>
        <w:t>2.提供的申报资料和文件内容真实、可靠、事实存在。</w:t>
      </w:r>
    </w:p>
    <w:p>
      <w:pPr>
        <w:bidi w:val="0"/>
        <w:rPr>
          <w:rFonts w:hint="eastAsia" w:ascii="仿宋_GB2312" w:hAnsi="仿宋_GB2312" w:eastAsia="仿宋_GB2312" w:cs="仿宋_GB2312"/>
        </w:rPr>
      </w:pPr>
      <w:r>
        <w:rPr>
          <w:rFonts w:hint="eastAsia" w:ascii="仿宋_GB2312" w:hAnsi="仿宋_GB2312" w:eastAsia="仿宋_GB2312" w:cs="仿宋_GB2312"/>
        </w:rPr>
        <w:t>3.本申请报告中所涉本单位的知识产权、商业秘密明晰完整，归属本单位或技术来源正当合法，未剽窃他人成果，未侵犯他人的知识产权或商业秘密。</w:t>
      </w:r>
    </w:p>
    <w:p>
      <w:pPr>
        <w:bidi w:val="0"/>
        <w:rPr>
          <w:rFonts w:hint="eastAsia" w:ascii="仿宋_GB2312" w:hAnsi="仿宋_GB2312" w:eastAsia="仿宋_GB2312" w:cs="仿宋_GB2312"/>
        </w:rPr>
      </w:pPr>
      <w:r>
        <w:rPr>
          <w:rFonts w:hint="eastAsia" w:ascii="仿宋_GB2312" w:hAnsi="仿宋_GB2312" w:eastAsia="仿宋_GB2312" w:cs="仿宋_GB2312"/>
        </w:rPr>
        <w:t>4.近三年未发生较大安全（含网络安全、数据安全），质量、环境污染等事故及偷税漏税等违法违规行为。</w:t>
      </w:r>
    </w:p>
    <w:p>
      <w:pPr>
        <w:bidi w:val="0"/>
        <w:rPr>
          <w:rFonts w:hint="eastAsia" w:ascii="仿宋_GB2312" w:hAnsi="仿宋_GB2312" w:eastAsia="仿宋_GB2312" w:cs="仿宋_GB2312"/>
        </w:rPr>
      </w:pPr>
      <w:r>
        <w:rPr>
          <w:rFonts w:hint="eastAsia" w:ascii="仿宋_GB2312" w:hAnsi="仿宋_GB2312" w:eastAsia="仿宋_GB2312" w:cs="仿宋_GB2312"/>
        </w:rPr>
        <w:t>若发生与上述承诺相违背的事实，由本单位承担法律责任。</w:t>
      </w:r>
    </w:p>
    <w:p>
      <w:pPr>
        <w:bidi w:val="0"/>
      </w:pPr>
    </w:p>
    <w:p>
      <w:pPr>
        <w:bidi w:val="0"/>
      </w:pPr>
    </w:p>
    <w:p>
      <w:pPr>
        <w:bidi w:val="0"/>
      </w:pPr>
    </w:p>
    <w:p>
      <w:pPr>
        <w:bidi w:val="0"/>
        <w:ind w:firstLine="4480" w:firstLineChars="1400"/>
        <w:rPr>
          <w:rFonts w:hint="eastAsia" w:ascii="仿宋_GB2312" w:hAnsi="仿宋_GB2312" w:eastAsia="仿宋_GB2312" w:cs="仿宋_GB2312"/>
        </w:rPr>
      </w:pPr>
      <w:r>
        <w:rPr>
          <w:rFonts w:hint="eastAsia" w:ascii="仿宋_GB2312" w:hAnsi="仿宋_GB2312" w:eastAsia="仿宋_GB2312" w:cs="仿宋_GB2312"/>
        </w:rPr>
        <w:t>法定代表人（签字）：</w:t>
      </w:r>
    </w:p>
    <w:p>
      <w:pPr>
        <w:bidi w:val="0"/>
        <w:ind w:firstLine="4480" w:firstLineChars="1400"/>
        <w:rPr>
          <w:rFonts w:hint="eastAsia" w:ascii="仿宋_GB2312" w:hAnsi="仿宋_GB2312" w:eastAsia="仿宋_GB2312" w:cs="仿宋_GB2312"/>
        </w:rPr>
      </w:pPr>
      <w:r>
        <w:rPr>
          <w:rFonts w:hint="eastAsia" w:ascii="仿宋_GB2312" w:hAnsi="仿宋_GB2312" w:eastAsia="仿宋_GB2312" w:cs="仿宋_GB2312"/>
        </w:rPr>
        <w:t>单位（盖章）：</w:t>
      </w:r>
    </w:p>
    <w:p>
      <w:pPr>
        <w:bidi w:val="0"/>
        <w:ind w:firstLine="4480" w:firstLineChars="1400"/>
      </w:pPr>
    </w:p>
    <w:p>
      <w:pPr>
        <w:bidi w:val="0"/>
        <w:ind w:firstLine="5440" w:firstLineChars="1700"/>
      </w:pPr>
      <w:r>
        <w:t xml:space="preserve">年   </w:t>
      </w:r>
      <w:r>
        <w:rPr>
          <w:rFonts w:hint="eastAsia"/>
          <w:lang w:val="en-US" w:eastAsia="zh-CN"/>
        </w:rPr>
        <w:t xml:space="preserve"> </w:t>
      </w:r>
      <w:r>
        <w:t>月    日</w:t>
      </w:r>
    </w:p>
    <w:p>
      <w:r>
        <w:br w:type="page"/>
      </w:r>
    </w:p>
    <w:p>
      <w:pPr>
        <w:bidi w:val="0"/>
      </w:pPr>
    </w:p>
    <w:p>
      <w:pPr>
        <w:bidi w:val="0"/>
        <w:ind w:left="0" w:leftChars="0" w:firstLine="0" w:firstLineChars="0"/>
        <w:jc w:val="center"/>
        <w:rPr>
          <w:rFonts w:hint="eastAsia" w:ascii="黑体" w:hAnsi="黑体" w:eastAsia="黑体" w:cs="黑体"/>
          <w:sz w:val="44"/>
          <w:szCs w:val="44"/>
        </w:rPr>
      </w:pPr>
      <w:r>
        <w:rPr>
          <w:rFonts w:hint="eastAsia" w:ascii="黑体" w:hAnsi="黑体" w:eastAsia="黑体" w:cs="黑体"/>
          <w:sz w:val="44"/>
          <w:szCs w:val="44"/>
        </w:rPr>
        <w:t>二、企业申报声明</w:t>
      </w:r>
    </w:p>
    <w:p>
      <w:pPr>
        <w:bidi w:val="0"/>
      </w:pPr>
    </w:p>
    <w:p>
      <w:pPr>
        <w:bidi w:val="0"/>
      </w:pPr>
    </w:p>
    <w:p>
      <w:pPr>
        <w:bidi w:val="0"/>
        <w:rPr>
          <w:rFonts w:hint="eastAsia" w:ascii="仿宋_GB2312" w:hAnsi="仿宋_GB2312" w:eastAsia="仿宋_GB2312" w:cs="仿宋_GB2312"/>
        </w:rPr>
      </w:pPr>
      <w:r>
        <w:rPr>
          <w:rFonts w:hint="eastAsia" w:ascii="仿宋_GB2312" w:hAnsi="仿宋_GB2312" w:eastAsia="仿宋_GB2312" w:cs="仿宋_GB2312"/>
        </w:rPr>
        <w:t>1.申报的所有材料均依据相关申报要求据实提供；</w:t>
      </w:r>
    </w:p>
    <w:p>
      <w:pPr>
        <w:bidi w:val="0"/>
        <w:rPr>
          <w:rFonts w:hint="eastAsia" w:ascii="仿宋_GB2312" w:hAnsi="仿宋_GB2312" w:eastAsia="仿宋_GB2312" w:cs="仿宋_GB2312"/>
        </w:rPr>
      </w:pPr>
      <w:r>
        <w:rPr>
          <w:rFonts w:hint="eastAsia" w:ascii="仿宋_GB2312" w:hAnsi="仿宋_GB2312" w:eastAsia="仿宋_GB2312" w:cs="仿宋_GB2312"/>
        </w:rPr>
        <w:t>2.按规定使用奖补资金，设立专账，用于持续开展数字化转型相关工作，并做好绩效评价相关工作；</w:t>
      </w:r>
    </w:p>
    <w:p>
      <w:pPr>
        <w:bidi w:val="0"/>
        <w:rPr>
          <w:rFonts w:hint="eastAsia" w:ascii="仿宋_GB2312" w:hAnsi="仿宋_GB2312" w:eastAsia="仿宋_GB2312" w:cs="仿宋_GB2312"/>
        </w:rPr>
      </w:pPr>
      <w:r>
        <w:rPr>
          <w:rFonts w:hint="eastAsia" w:ascii="仿宋_GB2312" w:hAnsi="仿宋_GB2312" w:eastAsia="仿宋_GB2312" w:cs="仿宋_GB2312"/>
        </w:rPr>
        <w:t>3.自觉接受财政、工信、审计等部门的监督检查，如违背相关承诺，愿意承担相关责任并按要求退还奖补资金。</w:t>
      </w:r>
    </w:p>
    <w:p>
      <w:pPr>
        <w:bidi w:val="0"/>
      </w:pPr>
    </w:p>
    <w:p>
      <w:pPr>
        <w:bidi w:val="0"/>
      </w:pPr>
    </w:p>
    <w:p>
      <w:pPr>
        <w:bidi w:val="0"/>
      </w:pPr>
    </w:p>
    <w:p>
      <w:pPr>
        <w:bidi w:val="0"/>
        <w:ind w:left="0" w:leftChars="0" w:firstLine="0" w:firstLineChars="0"/>
      </w:pPr>
      <w:r>
        <w:t xml:space="preserve">申报单位(盖章)：         </w:t>
      </w:r>
      <w:r>
        <w:rPr>
          <w:rFonts w:hint="eastAsia"/>
          <w:lang w:eastAsia="zh-CN"/>
        </w:rPr>
        <w:t>法定代表人</w:t>
      </w:r>
      <w:r>
        <w:t>(签字或盖章</w:t>
      </w:r>
      <w:r>
        <w:rPr>
          <w:rFonts w:hint="eastAsia"/>
          <w:lang w:eastAsia="zh-CN"/>
        </w:rPr>
        <w:t>）</w:t>
      </w:r>
      <w:r>
        <w:t>：</w:t>
      </w:r>
    </w:p>
    <w:p>
      <w:pPr>
        <w:bidi w:val="0"/>
      </w:pPr>
    </w:p>
    <w:p>
      <w:pPr>
        <w:bidi w:val="0"/>
      </w:pPr>
    </w:p>
    <w:p>
      <w:pPr>
        <w:bidi w:val="0"/>
        <w:ind w:firstLine="4800" w:firstLineChars="1500"/>
      </w:pPr>
      <w:r>
        <w:t xml:space="preserve">日期：    年   </w:t>
      </w:r>
      <w:r>
        <w:rPr>
          <w:rFonts w:hint="eastAsia"/>
          <w:lang w:val="en-US" w:eastAsia="zh-CN"/>
        </w:rPr>
        <w:t xml:space="preserve"> </w:t>
      </w:r>
      <w:r>
        <w:t>月    日</w:t>
      </w:r>
    </w:p>
    <w:p>
      <w:pPr>
        <w:bidi w:val="0"/>
      </w:pPr>
    </w:p>
    <w:p>
      <w:pPr>
        <w:bidi w:val="0"/>
        <w:sectPr>
          <w:footerReference r:id="rId3" w:type="default"/>
          <w:pgSz w:w="11906" w:h="16839"/>
          <w:pgMar w:top="1304" w:right="1474" w:bottom="1304" w:left="1587" w:header="0" w:footer="822" w:gutter="0"/>
          <w:pgBorders>
            <w:top w:val="none" w:color="auto" w:sz="0" w:space="0"/>
            <w:left w:val="none" w:color="auto" w:sz="0" w:space="0"/>
            <w:bottom w:val="none" w:color="auto" w:sz="0" w:space="0"/>
            <w:right w:val="none" w:color="auto" w:sz="0" w:space="0"/>
          </w:pgBorders>
          <w:pgNumType w:fmt="numberInDash" w:start="2"/>
          <w:cols w:space="0" w:num="1"/>
          <w:rtlGutter w:val="0"/>
          <w:docGrid w:linePitch="0" w:charSpace="0"/>
        </w:sectPr>
      </w:pPr>
    </w:p>
    <w:p>
      <w:pPr>
        <w:numPr>
          <w:ilvl w:val="0"/>
          <w:numId w:val="0"/>
        </w:numPr>
        <w:spacing w:before="139" w:line="226" w:lineRule="auto"/>
        <w:ind w:left="0" w:leftChars="0" w:firstLine="0" w:firstLineChars="0"/>
        <w:jc w:val="center"/>
        <w:rPr>
          <w:rFonts w:ascii="黑体" w:hAnsi="黑体" w:eastAsia="黑体" w:cs="黑体"/>
          <w:spacing w:val="6"/>
          <w:sz w:val="43"/>
          <w:szCs w:val="43"/>
        </w:rPr>
      </w:pPr>
      <w:r>
        <w:rPr>
          <w:rFonts w:hint="eastAsia" w:ascii="黑体" w:hAnsi="黑体" w:eastAsia="黑体" w:cs="黑体"/>
          <w:spacing w:val="6"/>
          <w:kern w:val="2"/>
          <w:sz w:val="43"/>
          <w:szCs w:val="43"/>
          <w:shd w:val="clear"/>
          <w:lang w:val="en-US" w:eastAsia="zh-CN" w:bidi="ar-SA"/>
        </w:rPr>
        <w:t>三、</w:t>
      </w:r>
      <w:r>
        <w:rPr>
          <w:rFonts w:ascii="黑体" w:hAnsi="黑体" w:eastAsia="黑体" w:cs="黑体"/>
          <w:spacing w:val="6"/>
          <w:sz w:val="43"/>
          <w:szCs w:val="43"/>
        </w:rPr>
        <w:t>企业申请表</w:t>
      </w:r>
    </w:p>
    <w:p>
      <w:pPr>
        <w:keepNext w:val="0"/>
        <w:keepLines w:val="0"/>
        <w:pageBreakBefore w:val="0"/>
        <w:widowControl w:val="0"/>
        <w:numPr>
          <w:ilvl w:val="0"/>
          <w:numId w:val="0"/>
        </w:numPr>
        <w:kinsoku/>
        <w:wordWrap/>
        <w:overflowPunct/>
        <w:topLinePunct w:val="0"/>
        <w:autoSpaceDE/>
        <w:autoSpaceDN/>
        <w:bidi w:val="0"/>
        <w:adjustRightInd/>
        <w:snapToGrid/>
        <w:spacing w:before="139" w:line="160" w:lineRule="exact"/>
        <w:ind w:leftChars="0"/>
        <w:jc w:val="center"/>
        <w:textAlignment w:val="auto"/>
        <w:rPr>
          <w:rFonts w:ascii="黑体" w:hAnsi="黑体" w:eastAsia="黑体" w:cs="黑体"/>
          <w:spacing w:val="6"/>
          <w:sz w:val="43"/>
          <w:szCs w:val="43"/>
        </w:rPr>
      </w:pPr>
    </w:p>
    <w:p>
      <w:pPr>
        <w:pStyle w:val="6"/>
        <w:spacing w:before="176" w:line="222" w:lineRule="auto"/>
        <w:ind w:left="0" w:leftChars="0" w:firstLine="0" w:firstLineChars="0"/>
        <w:jc w:val="both"/>
        <w:rPr>
          <w:rFonts w:hint="eastAsia" w:ascii="仿宋_GB2312" w:hAnsi="仿宋_GB2312" w:eastAsia="仿宋_GB2312" w:cs="仿宋_GB2312"/>
          <w:sz w:val="28"/>
          <w:szCs w:val="28"/>
        </w:rPr>
      </w:pPr>
      <w:r>
        <w:rPr>
          <w:rFonts w:hint="eastAsia" w:ascii="仿宋_GB2312" w:hAnsi="仿宋_GB2312" w:eastAsia="仿宋_GB2312" w:cs="仿宋_GB2312"/>
          <w:spacing w:val="-1"/>
          <w:sz w:val="28"/>
          <w:szCs w:val="28"/>
        </w:rPr>
        <w:t>企业名称</w:t>
      </w:r>
      <w:r>
        <w:rPr>
          <w:rFonts w:hint="eastAsia" w:ascii="仿宋_GB2312" w:hAnsi="仿宋_GB2312" w:eastAsia="仿宋_GB2312" w:cs="仿宋_GB2312"/>
          <w:spacing w:val="-39"/>
          <w:sz w:val="28"/>
          <w:szCs w:val="28"/>
        </w:rPr>
        <w:t>：（</w:t>
      </w:r>
      <w:r>
        <w:rPr>
          <w:rFonts w:hint="eastAsia" w:ascii="仿宋_GB2312" w:hAnsi="仿宋_GB2312" w:eastAsia="仿宋_GB2312" w:cs="仿宋_GB2312"/>
          <w:spacing w:val="-1"/>
          <w:sz w:val="28"/>
          <w:szCs w:val="28"/>
        </w:rPr>
        <w:t>盖章）       县（市、区）工业和信息化主管部门</w:t>
      </w:r>
      <w:r>
        <w:rPr>
          <w:rFonts w:hint="eastAsia" w:ascii="仿宋_GB2312" w:hAnsi="仿宋_GB2312" w:eastAsia="仿宋_GB2312" w:cs="仿宋_GB2312"/>
          <w:spacing w:val="-39"/>
          <w:sz w:val="28"/>
          <w:szCs w:val="28"/>
        </w:rPr>
        <w:t>：（</w:t>
      </w:r>
      <w:r>
        <w:rPr>
          <w:rFonts w:hint="eastAsia" w:ascii="仿宋_GB2312" w:hAnsi="仿宋_GB2312" w:eastAsia="仿宋_GB2312" w:cs="仿宋_GB2312"/>
          <w:spacing w:val="-1"/>
          <w:sz w:val="28"/>
          <w:szCs w:val="28"/>
        </w:rPr>
        <w:t>盖章）</w:t>
      </w:r>
    </w:p>
    <w:p>
      <w:pPr>
        <w:spacing w:line="115" w:lineRule="exact"/>
      </w:pPr>
    </w:p>
    <w:tbl>
      <w:tblPr>
        <w:tblStyle w:val="26"/>
        <w:tblW w:w="975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121"/>
        <w:gridCol w:w="2600"/>
        <w:gridCol w:w="711"/>
        <w:gridCol w:w="2099"/>
        <w:gridCol w:w="222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33" w:hRule="atLeast"/>
        </w:trPr>
        <w:tc>
          <w:tcPr>
            <w:tcW w:w="2121" w:type="dxa"/>
            <w:vAlign w:val="top"/>
          </w:tcPr>
          <w:p>
            <w:pPr>
              <w:pStyle w:val="25"/>
              <w:spacing w:before="213" w:line="229" w:lineRule="auto"/>
              <w:ind w:left="121"/>
            </w:pPr>
            <w:r>
              <w:rPr>
                <w:spacing w:val="5"/>
              </w:rPr>
              <w:t>企业名称</w:t>
            </w:r>
          </w:p>
        </w:tc>
        <w:tc>
          <w:tcPr>
            <w:tcW w:w="3311" w:type="dxa"/>
            <w:gridSpan w:val="2"/>
            <w:vAlign w:val="top"/>
          </w:tcPr>
          <w:p>
            <w:pPr>
              <w:rPr>
                <w:rFonts w:ascii="Arial"/>
                <w:sz w:val="21"/>
              </w:rPr>
            </w:pPr>
          </w:p>
        </w:tc>
        <w:tc>
          <w:tcPr>
            <w:tcW w:w="2099" w:type="dxa"/>
            <w:vAlign w:val="top"/>
          </w:tcPr>
          <w:p>
            <w:pPr>
              <w:pStyle w:val="25"/>
              <w:spacing w:before="212" w:line="228" w:lineRule="auto"/>
              <w:ind w:left="0" w:leftChars="0" w:firstLine="0" w:firstLineChars="0"/>
              <w:jc w:val="center"/>
            </w:pPr>
            <w:r>
              <w:rPr>
                <w:spacing w:val="6"/>
              </w:rPr>
              <w:t>所在县（市、区）</w:t>
            </w:r>
          </w:p>
        </w:tc>
        <w:tc>
          <w:tcPr>
            <w:tcW w:w="222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39" w:hRule="atLeast"/>
        </w:trPr>
        <w:tc>
          <w:tcPr>
            <w:tcW w:w="2121" w:type="dxa"/>
            <w:vAlign w:val="top"/>
          </w:tcPr>
          <w:p>
            <w:pPr>
              <w:pStyle w:val="25"/>
              <w:spacing w:before="208" w:line="230" w:lineRule="auto"/>
              <w:ind w:left="0" w:leftChars="0" w:firstLine="224" w:firstLineChars="100"/>
            </w:pPr>
            <w:r>
              <w:rPr>
                <w:spacing w:val="7"/>
              </w:rPr>
              <w:t>统一社会信用代码</w:t>
            </w:r>
          </w:p>
        </w:tc>
        <w:tc>
          <w:tcPr>
            <w:tcW w:w="3311" w:type="dxa"/>
            <w:gridSpan w:val="2"/>
            <w:vAlign w:val="top"/>
          </w:tcPr>
          <w:p>
            <w:pPr>
              <w:rPr>
                <w:rFonts w:ascii="Arial"/>
                <w:sz w:val="21"/>
              </w:rPr>
            </w:pPr>
          </w:p>
        </w:tc>
        <w:tc>
          <w:tcPr>
            <w:tcW w:w="2099" w:type="dxa"/>
            <w:vAlign w:val="top"/>
          </w:tcPr>
          <w:p>
            <w:pPr>
              <w:pStyle w:val="25"/>
              <w:spacing w:before="207" w:line="232" w:lineRule="auto"/>
              <w:ind w:left="0" w:leftChars="0" w:firstLine="0" w:firstLineChars="0"/>
              <w:jc w:val="center"/>
            </w:pPr>
            <w:r>
              <w:rPr>
                <w:spacing w:val="6"/>
              </w:rPr>
              <w:t>从业人数（人）</w:t>
            </w:r>
          </w:p>
        </w:tc>
        <w:tc>
          <w:tcPr>
            <w:tcW w:w="222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52" w:hRule="atLeast"/>
        </w:trPr>
        <w:tc>
          <w:tcPr>
            <w:tcW w:w="2121" w:type="dxa"/>
            <w:vAlign w:val="top"/>
          </w:tcPr>
          <w:p>
            <w:pPr>
              <w:spacing w:line="451" w:lineRule="auto"/>
              <w:ind w:left="0" w:leftChars="0" w:firstLine="0" w:firstLineChars="0"/>
              <w:rPr>
                <w:rFonts w:ascii="Arial"/>
                <w:sz w:val="21"/>
              </w:rPr>
            </w:pPr>
          </w:p>
          <w:p>
            <w:pPr>
              <w:pStyle w:val="25"/>
              <w:spacing w:before="65" w:line="232" w:lineRule="auto"/>
              <w:ind w:left="121"/>
            </w:pPr>
            <w:r>
              <w:rPr>
                <w:spacing w:val="5"/>
              </w:rPr>
              <w:t>企业规模</w:t>
            </w:r>
          </w:p>
        </w:tc>
        <w:tc>
          <w:tcPr>
            <w:tcW w:w="3311" w:type="dxa"/>
            <w:gridSpan w:val="2"/>
            <w:vAlign w:val="top"/>
          </w:tcPr>
          <w:p>
            <w:pPr>
              <w:pStyle w:val="25"/>
              <w:spacing w:before="295" w:line="468" w:lineRule="exact"/>
              <w:ind w:left="120"/>
            </w:pPr>
            <w:r>
              <w:rPr>
                <w:rFonts w:ascii="Wingdings" w:hAnsi="Wingdings" w:eastAsia="Wingdings" w:cs="Wingdings"/>
                <w:spacing w:val="3"/>
                <w:position w:val="19"/>
              </w:rPr>
              <w:t></w:t>
            </w:r>
            <w:r>
              <w:rPr>
                <w:spacing w:val="3"/>
                <w:position w:val="19"/>
              </w:rPr>
              <w:t>中型</w:t>
            </w:r>
            <w:r>
              <w:rPr>
                <w:spacing w:val="15"/>
                <w:position w:val="19"/>
              </w:rPr>
              <w:t xml:space="preserve">  </w:t>
            </w:r>
            <w:r>
              <w:rPr>
                <w:rFonts w:ascii="Wingdings" w:hAnsi="Wingdings" w:eastAsia="Wingdings" w:cs="Wingdings"/>
                <w:spacing w:val="3"/>
                <w:position w:val="19"/>
              </w:rPr>
              <w:t></w:t>
            </w:r>
            <w:r>
              <w:rPr>
                <w:spacing w:val="3"/>
                <w:position w:val="19"/>
              </w:rPr>
              <w:t>小型</w:t>
            </w:r>
            <w:r>
              <w:rPr>
                <w:spacing w:val="14"/>
                <w:position w:val="19"/>
              </w:rPr>
              <w:t xml:space="preserve">  </w:t>
            </w:r>
            <w:r>
              <w:rPr>
                <w:rFonts w:ascii="Wingdings" w:hAnsi="Wingdings" w:eastAsia="Wingdings" w:cs="Wingdings"/>
                <w:spacing w:val="3"/>
                <w:position w:val="19"/>
              </w:rPr>
              <w:t></w:t>
            </w:r>
            <w:r>
              <w:rPr>
                <w:spacing w:val="3"/>
                <w:position w:val="19"/>
              </w:rPr>
              <w:t>微型</w:t>
            </w:r>
          </w:p>
          <w:p>
            <w:pPr>
              <w:pStyle w:val="25"/>
              <w:spacing w:line="267" w:lineRule="exact"/>
              <w:ind w:left="120"/>
            </w:pPr>
            <w:r>
              <w:rPr>
                <w:rFonts w:ascii="Wingdings" w:hAnsi="Wingdings" w:eastAsia="Wingdings" w:cs="Wingdings"/>
                <w:spacing w:val="3"/>
                <w:position w:val="1"/>
              </w:rPr>
              <w:t></w:t>
            </w:r>
            <w:r>
              <w:rPr>
                <w:spacing w:val="3"/>
                <w:position w:val="1"/>
              </w:rPr>
              <w:t>规上</w:t>
            </w:r>
            <w:r>
              <w:rPr>
                <w:spacing w:val="15"/>
                <w:position w:val="1"/>
              </w:rPr>
              <w:t xml:space="preserve">  </w:t>
            </w:r>
            <w:r>
              <w:rPr>
                <w:rFonts w:ascii="Wingdings" w:hAnsi="Wingdings" w:eastAsia="Wingdings" w:cs="Wingdings"/>
                <w:spacing w:val="3"/>
                <w:position w:val="1"/>
              </w:rPr>
              <w:t></w:t>
            </w:r>
            <w:r>
              <w:rPr>
                <w:spacing w:val="3"/>
                <w:position w:val="1"/>
              </w:rPr>
              <w:t>规下</w:t>
            </w:r>
          </w:p>
        </w:tc>
        <w:tc>
          <w:tcPr>
            <w:tcW w:w="2099" w:type="dxa"/>
            <w:vAlign w:val="top"/>
          </w:tcPr>
          <w:p>
            <w:pPr>
              <w:spacing w:line="451" w:lineRule="auto"/>
              <w:ind w:left="0" w:leftChars="0" w:firstLine="0" w:firstLineChars="0"/>
              <w:rPr>
                <w:rFonts w:ascii="Arial"/>
                <w:sz w:val="21"/>
              </w:rPr>
            </w:pPr>
          </w:p>
          <w:p>
            <w:pPr>
              <w:pStyle w:val="25"/>
              <w:spacing w:before="65" w:line="233" w:lineRule="auto"/>
              <w:ind w:left="120"/>
            </w:pPr>
            <w:r>
              <w:rPr>
                <w:spacing w:val="5"/>
              </w:rPr>
              <w:t>企业类型</w:t>
            </w:r>
          </w:p>
        </w:tc>
        <w:tc>
          <w:tcPr>
            <w:tcW w:w="2226" w:type="dxa"/>
            <w:vAlign w:val="top"/>
          </w:tcPr>
          <w:p>
            <w:pPr>
              <w:pStyle w:val="25"/>
              <w:spacing w:before="199" w:line="624" w:lineRule="exact"/>
              <w:ind w:left="0" w:leftChars="0" w:firstLine="0" w:firstLineChars="0"/>
              <w:jc w:val="center"/>
            </w:pPr>
            <w:r>
              <w:rPr>
                <w:rFonts w:ascii="Wingdings" w:hAnsi="Wingdings" w:eastAsia="Wingdings" w:cs="Wingdings"/>
                <w:spacing w:val="7"/>
                <w:position w:val="31"/>
              </w:rPr>
              <w:sym w:font="Wingdings" w:char="00A8"/>
            </w:r>
            <w:r>
              <w:rPr>
                <w:spacing w:val="7"/>
                <w:position w:val="31"/>
              </w:rPr>
              <w:t>国有</w:t>
            </w:r>
            <w:r>
              <w:rPr>
                <w:rFonts w:ascii="Wingdings" w:hAnsi="Wingdings" w:eastAsia="Wingdings" w:cs="Wingdings"/>
                <w:spacing w:val="7"/>
                <w:position w:val="31"/>
              </w:rPr>
              <w:t></w:t>
            </w:r>
            <w:r>
              <w:rPr>
                <w:spacing w:val="7"/>
                <w:position w:val="31"/>
              </w:rPr>
              <w:t>民营</w:t>
            </w:r>
            <w:r>
              <w:rPr>
                <w:rFonts w:ascii="Wingdings" w:hAnsi="Wingdings" w:eastAsia="Wingdings" w:cs="Wingdings"/>
                <w:spacing w:val="7"/>
                <w:position w:val="31"/>
              </w:rPr>
              <w:t></w:t>
            </w:r>
            <w:r>
              <w:rPr>
                <w:spacing w:val="7"/>
                <w:position w:val="31"/>
              </w:rPr>
              <w:t>合资</w:t>
            </w:r>
          </w:p>
          <w:p>
            <w:pPr>
              <w:pStyle w:val="25"/>
              <w:spacing w:line="268" w:lineRule="exact"/>
              <w:ind w:left="124"/>
            </w:pPr>
            <w:r>
              <w:rPr>
                <w:rFonts w:ascii="Wingdings" w:hAnsi="Wingdings" w:eastAsia="Wingdings" w:cs="Wingdings"/>
                <w:spacing w:val="3"/>
                <w:position w:val="1"/>
              </w:rPr>
              <w:t></w:t>
            </w:r>
            <w:r>
              <w:rPr>
                <w:spacing w:val="3"/>
                <w:position w:val="1"/>
              </w:rPr>
              <w:t>外资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004" w:hRule="atLeast"/>
        </w:trPr>
        <w:tc>
          <w:tcPr>
            <w:tcW w:w="2121" w:type="dxa"/>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line="258" w:lineRule="auto"/>
              <w:rPr>
                <w:rFonts w:ascii="Arial"/>
                <w:sz w:val="21"/>
              </w:rPr>
            </w:pPr>
          </w:p>
          <w:p>
            <w:pPr>
              <w:pStyle w:val="25"/>
              <w:spacing w:before="65" w:line="229" w:lineRule="auto"/>
              <w:ind w:left="0" w:leftChars="0" w:firstLine="448" w:firstLineChars="200"/>
            </w:pPr>
            <w:r>
              <w:rPr>
                <w:spacing w:val="7"/>
              </w:rPr>
              <w:t>所属细分行业</w:t>
            </w:r>
          </w:p>
        </w:tc>
        <w:tc>
          <w:tcPr>
            <w:tcW w:w="3311" w:type="dxa"/>
            <w:gridSpan w:val="2"/>
            <w:vAlign w:val="top"/>
          </w:tcPr>
          <w:p>
            <w:pPr>
              <w:pStyle w:val="25"/>
              <w:spacing w:before="202" w:line="266" w:lineRule="exact"/>
              <w:ind w:left="0" w:leftChars="0" w:firstLine="0" w:firstLineChars="0"/>
              <w:rPr>
                <w:spacing w:val="7"/>
                <w:position w:val="1"/>
              </w:rPr>
            </w:pPr>
            <w:r>
              <w:rPr>
                <w:rFonts w:ascii="Wingdings" w:hAnsi="Wingdings" w:eastAsia="Wingdings" w:cs="Wingdings"/>
                <w:spacing w:val="7"/>
                <w:position w:val="1"/>
              </w:rPr>
              <w:t></w:t>
            </w:r>
            <w:r>
              <w:rPr>
                <w:spacing w:val="7"/>
                <w:position w:val="1"/>
              </w:rPr>
              <w:t>生物医药制造业</w:t>
            </w:r>
          </w:p>
          <w:p>
            <w:pPr>
              <w:pStyle w:val="25"/>
              <w:spacing w:before="202" w:line="266" w:lineRule="exact"/>
              <w:ind w:left="0" w:leftChars="0" w:firstLine="0" w:firstLineChars="0"/>
              <w:rPr>
                <w:spacing w:val="7"/>
                <w:position w:val="1"/>
              </w:rPr>
            </w:pPr>
          </w:p>
          <w:p>
            <w:pPr>
              <w:pStyle w:val="25"/>
              <w:spacing w:before="65" w:line="267" w:lineRule="exact"/>
              <w:ind w:left="0" w:leftChars="0" w:firstLine="0" w:firstLineChars="0"/>
              <w:rPr>
                <w:spacing w:val="8"/>
                <w:position w:val="1"/>
              </w:rPr>
            </w:pPr>
            <w:r>
              <w:rPr>
                <w:rFonts w:ascii="Wingdings" w:hAnsi="Wingdings" w:eastAsia="Wingdings" w:cs="Wingdings"/>
                <w:spacing w:val="8"/>
                <w:position w:val="1"/>
              </w:rPr>
              <w:sym w:font="Wingdings" w:char="00A8"/>
            </w:r>
            <w:r>
              <w:rPr>
                <w:spacing w:val="8"/>
                <w:position w:val="1"/>
              </w:rPr>
              <w:t>新一代电子信息和装备产业</w:t>
            </w:r>
          </w:p>
          <w:p>
            <w:pPr>
              <w:pStyle w:val="25"/>
              <w:spacing w:before="65" w:line="267" w:lineRule="exact"/>
              <w:ind w:left="0" w:leftChars="0" w:firstLine="0" w:firstLineChars="0"/>
              <w:rPr>
                <w:spacing w:val="8"/>
                <w:position w:val="1"/>
              </w:rPr>
            </w:pPr>
          </w:p>
          <w:p>
            <w:pPr>
              <w:pStyle w:val="25"/>
              <w:spacing w:before="65" w:line="267" w:lineRule="exact"/>
              <w:ind w:left="0" w:leftChars="0" w:firstLine="0" w:firstLineChars="0"/>
            </w:pPr>
            <w:r>
              <w:rPr>
                <w:rFonts w:ascii="Wingdings" w:hAnsi="Wingdings" w:eastAsia="Wingdings" w:cs="Wingdings"/>
                <w:spacing w:val="7"/>
                <w:position w:val="1"/>
              </w:rPr>
              <w:t></w:t>
            </w:r>
            <w:r>
              <w:rPr>
                <w:spacing w:val="7"/>
                <w:position w:val="1"/>
              </w:rPr>
              <w:t>现代食品制造业</w:t>
            </w:r>
          </w:p>
          <w:p>
            <w:pPr>
              <w:spacing w:line="290" w:lineRule="auto"/>
              <w:rPr>
                <w:rFonts w:ascii="Arial"/>
                <w:sz w:val="21"/>
              </w:rPr>
            </w:pPr>
          </w:p>
          <w:p>
            <w:pPr>
              <w:pStyle w:val="25"/>
              <w:spacing w:before="65" w:line="632" w:lineRule="exact"/>
              <w:ind w:left="0" w:leftChars="0" w:firstLine="0" w:firstLineChars="0"/>
            </w:pPr>
            <w:r>
              <w:rPr>
                <w:rFonts w:ascii="Wingdings" w:hAnsi="Wingdings" w:eastAsia="Wingdings" w:cs="Wingdings"/>
                <w:spacing w:val="8"/>
                <w:position w:val="32"/>
              </w:rPr>
              <w:t></w:t>
            </w:r>
            <w:r>
              <w:rPr>
                <w:spacing w:val="8"/>
                <w:position w:val="32"/>
              </w:rPr>
              <w:t>先进专用设备制造业</w:t>
            </w:r>
          </w:p>
          <w:p>
            <w:pPr>
              <w:pStyle w:val="25"/>
              <w:spacing w:line="229" w:lineRule="auto"/>
              <w:ind w:left="0" w:leftChars="0" w:firstLine="0" w:firstLineChars="0"/>
              <w:rPr>
                <w:spacing w:val="4"/>
              </w:rPr>
            </w:pPr>
            <w:r>
              <w:rPr>
                <w:spacing w:val="4"/>
              </w:rPr>
              <w:t>行业代码：</w:t>
            </w:r>
          </w:p>
          <w:p>
            <w:pPr>
              <w:pStyle w:val="25"/>
              <w:spacing w:line="229" w:lineRule="auto"/>
              <w:ind w:left="0" w:leftChars="0" w:firstLine="0" w:firstLineChars="0"/>
              <w:rPr>
                <w:spacing w:val="4"/>
              </w:rPr>
            </w:pPr>
          </w:p>
          <w:p>
            <w:pPr>
              <w:pStyle w:val="25"/>
              <w:spacing w:before="65" w:line="590" w:lineRule="auto"/>
              <w:ind w:left="0" w:leftChars="0" w:right="123" w:firstLine="0" w:firstLineChars="0"/>
              <w:jc w:val="both"/>
            </w:pPr>
            <w:r>
              <w:rPr>
                <w:spacing w:val="8"/>
              </w:rPr>
              <w:t>（按照《国民经济行业分类</w:t>
            </w:r>
            <w:r>
              <w:rPr>
                <w:rFonts w:ascii="Times New Roman" w:hAnsi="Times New Roman" w:eastAsia="Times New Roman" w:cs="Times New Roman"/>
                <w:spacing w:val="8"/>
              </w:rPr>
              <w:t>(</w:t>
            </w:r>
            <w:r>
              <w:rPr>
                <w:rFonts w:ascii="Times New Roman" w:hAnsi="Times New Roman" w:eastAsia="Times New Roman" w:cs="Times New Roman"/>
              </w:rPr>
              <w:t>GB</w:t>
            </w:r>
            <w:r>
              <w:rPr>
                <w:rFonts w:ascii="Times New Roman" w:hAnsi="Times New Roman" w:eastAsia="Times New Roman" w:cs="Times New Roman"/>
                <w:spacing w:val="8"/>
              </w:rPr>
              <w:t>/T</w:t>
            </w:r>
            <w:r>
              <w:rPr>
                <w:rFonts w:ascii="Times New Roman" w:hAnsi="Times New Roman" w:eastAsia="Times New Roman" w:cs="Times New Roman"/>
                <w:spacing w:val="5"/>
              </w:rPr>
              <w:t>4754-2017)</w:t>
            </w:r>
            <w:r>
              <w:rPr>
                <w:spacing w:val="5"/>
              </w:rPr>
              <w:t>》的标准填写</w:t>
            </w:r>
            <w:r>
              <w:rPr>
                <w:rFonts w:ascii="Times New Roman" w:hAnsi="Times New Roman" w:eastAsia="Times New Roman" w:cs="Times New Roman"/>
                <w:spacing w:val="5"/>
              </w:rPr>
              <w:t>4</w:t>
            </w:r>
            <w:r>
              <w:rPr>
                <w:spacing w:val="5"/>
              </w:rPr>
              <w:t>位数所</w:t>
            </w:r>
            <w:r>
              <w:rPr>
                <w:spacing w:val="6"/>
              </w:rPr>
              <w:t>属行业细分代码）</w:t>
            </w:r>
          </w:p>
        </w:tc>
        <w:tc>
          <w:tcPr>
            <w:tcW w:w="2099" w:type="dxa"/>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line="258" w:lineRule="auto"/>
              <w:rPr>
                <w:rFonts w:ascii="Arial"/>
                <w:sz w:val="21"/>
              </w:rPr>
            </w:pPr>
          </w:p>
          <w:p>
            <w:pPr>
              <w:pStyle w:val="25"/>
              <w:spacing w:before="65" w:line="229" w:lineRule="auto"/>
              <w:ind w:left="0" w:leftChars="0" w:firstLine="224" w:firstLineChars="100"/>
            </w:pPr>
            <w:r>
              <w:rPr>
                <w:spacing w:val="7"/>
              </w:rPr>
              <w:t>具体细分领域名称</w:t>
            </w:r>
          </w:p>
        </w:tc>
        <w:tc>
          <w:tcPr>
            <w:tcW w:w="2226"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52" w:hRule="atLeast"/>
        </w:trPr>
        <w:tc>
          <w:tcPr>
            <w:tcW w:w="4721" w:type="dxa"/>
            <w:gridSpan w:val="2"/>
            <w:tcBorders>
              <w:right w:val="nil"/>
            </w:tcBorders>
            <w:vAlign w:val="top"/>
          </w:tcPr>
          <w:p>
            <w:pPr>
              <w:pStyle w:val="25"/>
              <w:spacing w:before="212" w:line="231" w:lineRule="auto"/>
              <w:ind w:left="0" w:leftChars="0" w:firstLine="0" w:firstLineChars="0"/>
            </w:pPr>
            <w:r>
              <w:rPr>
                <w:spacing w:val="2"/>
              </w:rPr>
              <w:t>申报方向（限选</w:t>
            </w:r>
            <w:r>
              <w:rPr>
                <w:rFonts w:ascii="Times New Roman" w:hAnsi="Times New Roman" w:eastAsia="Times New Roman" w:cs="Times New Roman"/>
                <w:spacing w:val="2"/>
              </w:rPr>
              <w:t>2</w:t>
            </w:r>
            <w:r>
              <w:rPr>
                <w:spacing w:val="2"/>
              </w:rPr>
              <w:t>项</w:t>
            </w:r>
            <w:r>
              <w:t>）：</w:t>
            </w:r>
          </w:p>
          <w:p>
            <w:pPr>
              <w:spacing w:line="298" w:lineRule="auto"/>
              <w:rPr>
                <w:rFonts w:ascii="Arial"/>
                <w:sz w:val="21"/>
              </w:rPr>
            </w:pPr>
          </w:p>
          <w:p>
            <w:pPr>
              <w:pStyle w:val="25"/>
              <w:spacing w:before="65" w:line="265" w:lineRule="exact"/>
              <w:ind w:left="0" w:leftChars="0" w:firstLine="0" w:firstLineChars="0"/>
            </w:pPr>
            <w:r>
              <w:rPr>
                <w:rFonts w:ascii="Wingdings" w:hAnsi="Wingdings" w:eastAsia="Wingdings" w:cs="Wingdings"/>
                <w:spacing w:val="8"/>
                <w:position w:val="1"/>
              </w:rPr>
              <w:t></w:t>
            </w:r>
            <w:r>
              <w:rPr>
                <w:rFonts w:ascii="Times New Roman" w:hAnsi="Times New Roman" w:eastAsia="Times New Roman" w:cs="Times New Roman"/>
                <w:spacing w:val="8"/>
                <w:position w:val="1"/>
              </w:rPr>
              <w:t>“</w:t>
            </w:r>
            <w:r>
              <w:rPr>
                <w:spacing w:val="8"/>
                <w:position w:val="1"/>
              </w:rPr>
              <w:t>小灯塔</w:t>
            </w:r>
            <w:r>
              <w:rPr>
                <w:rFonts w:ascii="Times New Roman" w:hAnsi="Times New Roman" w:eastAsia="Times New Roman" w:cs="Times New Roman"/>
                <w:spacing w:val="8"/>
                <w:position w:val="1"/>
              </w:rPr>
              <w:t>”</w:t>
            </w:r>
            <w:r>
              <w:rPr>
                <w:spacing w:val="8"/>
                <w:position w:val="1"/>
              </w:rPr>
              <w:t xml:space="preserve">标杆企业  </w:t>
            </w:r>
            <w:r>
              <w:rPr>
                <w:rFonts w:ascii="Wingdings" w:hAnsi="Wingdings" w:eastAsia="Wingdings" w:cs="Wingdings"/>
                <w:spacing w:val="8"/>
                <w:position w:val="1"/>
              </w:rPr>
              <w:t></w:t>
            </w:r>
            <w:r>
              <w:rPr>
                <w:spacing w:val="8"/>
                <w:position w:val="1"/>
              </w:rPr>
              <w:t>数字化车间及智能</w:t>
            </w:r>
            <w:r>
              <w:rPr>
                <w:spacing w:val="7"/>
                <w:position w:val="1"/>
              </w:rPr>
              <w:t>工厂</w:t>
            </w:r>
          </w:p>
        </w:tc>
        <w:tc>
          <w:tcPr>
            <w:tcW w:w="5036" w:type="dxa"/>
            <w:gridSpan w:val="3"/>
            <w:tcBorders>
              <w:left w:val="nil"/>
            </w:tcBorders>
            <w:vAlign w:val="top"/>
          </w:tcPr>
          <w:p>
            <w:pPr>
              <w:spacing w:line="252" w:lineRule="auto"/>
              <w:rPr>
                <w:rFonts w:ascii="Arial"/>
                <w:sz w:val="21"/>
              </w:rPr>
            </w:pPr>
          </w:p>
          <w:p>
            <w:pPr>
              <w:spacing w:line="253" w:lineRule="auto"/>
              <w:rPr>
                <w:rFonts w:ascii="Arial"/>
                <w:sz w:val="21"/>
              </w:rPr>
            </w:pPr>
          </w:p>
          <w:p>
            <w:pPr>
              <w:spacing w:line="253" w:lineRule="auto"/>
              <w:rPr>
                <w:rFonts w:ascii="Arial"/>
                <w:sz w:val="21"/>
              </w:rPr>
            </w:pPr>
          </w:p>
          <w:p>
            <w:pPr>
              <w:pStyle w:val="25"/>
              <w:spacing w:before="65" w:line="267" w:lineRule="exact"/>
            </w:pPr>
            <w:r>
              <w:rPr>
                <w:rFonts w:ascii="Wingdings" w:hAnsi="Wingdings" w:eastAsia="Wingdings" w:cs="Wingdings"/>
                <w:spacing w:val="8"/>
                <w:position w:val="1"/>
              </w:rPr>
              <w:t></w:t>
            </w:r>
            <w:r>
              <w:rPr>
                <w:spacing w:val="8"/>
                <w:position w:val="1"/>
              </w:rPr>
              <w:t>创新能力显著提升企业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34" w:hRule="atLeast"/>
        </w:trPr>
        <w:tc>
          <w:tcPr>
            <w:tcW w:w="9757" w:type="dxa"/>
            <w:gridSpan w:val="5"/>
            <w:vAlign w:val="top"/>
          </w:tcPr>
          <w:p>
            <w:pPr>
              <w:pStyle w:val="25"/>
              <w:spacing w:before="205" w:line="266" w:lineRule="exact"/>
              <w:ind w:left="0" w:leftChars="0" w:firstLine="0" w:firstLineChars="0"/>
            </w:pPr>
            <w:r>
              <w:rPr>
                <w:spacing w:val="7"/>
                <w:position w:val="1"/>
              </w:rPr>
              <w:t>根据验收评测达到的数字化水平等级：</w:t>
            </w:r>
            <w:r>
              <w:rPr>
                <w:spacing w:val="-63"/>
                <w:position w:val="1"/>
              </w:rPr>
              <w:t xml:space="preserve"> </w:t>
            </w:r>
            <w:r>
              <w:rPr>
                <w:rFonts w:ascii="Wingdings" w:hAnsi="Wingdings" w:eastAsia="Wingdings" w:cs="Wingdings"/>
                <w:spacing w:val="7"/>
                <w:position w:val="1"/>
              </w:rPr>
              <w:sym w:font="Wingdings" w:char="00A8"/>
            </w:r>
            <w:r>
              <w:rPr>
                <w:spacing w:val="7"/>
                <w:position w:val="1"/>
              </w:rPr>
              <w:t xml:space="preserve">二级     </w:t>
            </w:r>
            <w:r>
              <w:rPr>
                <w:rFonts w:ascii="Wingdings" w:hAnsi="Wingdings" w:eastAsia="Wingdings" w:cs="Wingdings"/>
                <w:spacing w:val="7"/>
                <w:position w:val="1"/>
              </w:rPr>
              <w:t></w:t>
            </w:r>
            <w:r>
              <w:rPr>
                <w:spacing w:val="7"/>
                <w:position w:val="1"/>
              </w:rPr>
              <w:t xml:space="preserve">三级     </w:t>
            </w:r>
            <w:r>
              <w:rPr>
                <w:rFonts w:ascii="Wingdings" w:hAnsi="Wingdings" w:eastAsia="Wingdings" w:cs="Wingdings"/>
                <w:spacing w:val="7"/>
                <w:position w:val="1"/>
              </w:rPr>
              <w:t></w:t>
            </w:r>
            <w:r>
              <w:rPr>
                <w:spacing w:val="7"/>
                <w:position w:val="1"/>
              </w:rPr>
              <w:t>四级</w:t>
            </w:r>
          </w:p>
        </w:tc>
      </w:tr>
    </w:tbl>
    <w:p>
      <w:pPr>
        <w:bidi w:val="0"/>
      </w:pPr>
    </w:p>
    <w:p>
      <w:r>
        <w:br w:type="page"/>
      </w:r>
    </w:p>
    <w:p>
      <w:pPr>
        <w:keepNext w:val="0"/>
        <w:keepLines w:val="0"/>
        <w:pageBreakBefore w:val="0"/>
        <w:widowControl w:val="0"/>
        <w:numPr>
          <w:ilvl w:val="0"/>
          <w:numId w:val="0"/>
        </w:numPr>
        <w:kinsoku/>
        <w:wordWrap/>
        <w:overflowPunct/>
        <w:topLinePunct w:val="0"/>
        <w:autoSpaceDE/>
        <w:autoSpaceDN/>
        <w:bidi w:val="0"/>
        <w:adjustRightInd/>
        <w:snapToGrid/>
        <w:spacing w:line="720" w:lineRule="exact"/>
        <w:ind w:left="0" w:leftChars="0" w:firstLine="0" w:firstLineChars="0"/>
        <w:jc w:val="center"/>
        <w:textAlignment w:val="auto"/>
        <w:rPr>
          <w:rFonts w:hint="eastAsia" w:ascii="黑体" w:hAnsi="黑体" w:eastAsia="黑体" w:cs="黑体"/>
          <w:sz w:val="44"/>
          <w:szCs w:val="44"/>
        </w:rPr>
      </w:pPr>
      <w:r>
        <w:rPr>
          <w:rFonts w:hint="eastAsia" w:ascii="黑体" w:hAnsi="黑体" w:eastAsia="黑体" w:cs="黑体"/>
          <w:spacing w:val="0"/>
          <w:kern w:val="2"/>
          <w:sz w:val="44"/>
          <w:szCs w:val="44"/>
          <w:shd w:val="clear"/>
          <w:lang w:val="en-US" w:eastAsia="zh-CN" w:bidi="ar-SA"/>
        </w:rPr>
        <w:t>四、</w:t>
      </w:r>
      <w:r>
        <w:rPr>
          <w:rFonts w:hint="eastAsia" w:ascii="黑体" w:hAnsi="黑体" w:eastAsia="黑体" w:cs="黑体"/>
          <w:sz w:val="44"/>
          <w:szCs w:val="44"/>
        </w:rPr>
        <w:t>企业数字化转型实施情况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黑体" w:hAnsi="黑体" w:eastAsia="黑体" w:cs="黑体"/>
          <w:sz w:val="44"/>
          <w:szCs w:val="44"/>
        </w:rPr>
      </w:pPr>
    </w:p>
    <w:p>
      <w:pPr>
        <w:keepNext w:val="0"/>
        <w:keepLines w:val="0"/>
        <w:pageBreakBefore w:val="0"/>
        <w:widowControl w:val="0"/>
        <w:numPr>
          <w:ilvl w:val="0"/>
          <w:numId w:val="0"/>
        </w:numPr>
        <w:kinsoku/>
        <w:wordWrap/>
        <w:overflowPunct/>
        <w:topLinePunct w:val="0"/>
        <w:autoSpaceDE/>
        <w:autoSpaceDN/>
        <w:bidi w:val="0"/>
        <w:adjustRightInd/>
        <w:snapToGrid/>
        <w:spacing w:line="720" w:lineRule="exact"/>
        <w:ind w:left="0" w:leftChars="0" w:firstLine="0" w:firstLineChars="0"/>
        <w:jc w:val="center"/>
        <w:textAlignment w:val="auto"/>
        <w:rPr>
          <w:rFonts w:hint="eastAsia" w:ascii="黑体" w:hAnsi="黑体" w:eastAsia="黑体" w:cs="黑体"/>
          <w:sz w:val="36"/>
          <w:szCs w:val="36"/>
        </w:rPr>
      </w:pPr>
      <w:r>
        <w:rPr>
          <w:rFonts w:hint="eastAsia" w:ascii="黑体" w:hAnsi="黑体" w:eastAsia="黑体" w:cs="黑体"/>
          <w:sz w:val="36"/>
          <w:szCs w:val="36"/>
        </w:rPr>
        <w:t>“小灯塔”标杆企业</w:t>
      </w:r>
    </w:p>
    <w:p>
      <w:pPr>
        <w:bidi w:val="0"/>
        <w:ind w:left="0" w:leftChars="0" w:firstLine="0" w:firstLineChars="0"/>
        <w:jc w:val="center"/>
        <w:rPr>
          <w:rFonts w:hint="eastAsia" w:ascii="楷体" w:hAnsi="楷体" w:eastAsia="楷体" w:cs="楷体"/>
        </w:rPr>
      </w:pPr>
      <w:r>
        <w:rPr>
          <w:rFonts w:hint="eastAsia" w:ascii="楷体" w:hAnsi="楷体" w:eastAsia="楷体" w:cs="楷体"/>
        </w:rPr>
        <w:t>（模  版）</w:t>
      </w:r>
    </w:p>
    <w:p>
      <w:pPr>
        <w:bidi w:val="0"/>
      </w:pPr>
    </w:p>
    <w:p>
      <w:pPr>
        <w:bidi w:val="0"/>
        <w:rPr>
          <w:rFonts w:hint="eastAsia" w:ascii="黑体" w:hAnsi="黑体" w:eastAsia="黑体" w:cs="黑体"/>
        </w:rPr>
      </w:pPr>
      <w:r>
        <w:rPr>
          <w:rFonts w:hint="eastAsia" w:ascii="黑体" w:hAnsi="黑体" w:eastAsia="黑体" w:cs="黑体"/>
        </w:rPr>
        <w:t>一、企业基本情况</w:t>
      </w:r>
    </w:p>
    <w:p>
      <w:pPr>
        <w:bidi w:val="0"/>
      </w:pPr>
      <w:r>
        <w:t>（企业发展历程、主营业务、主要产品、市场份额等方面基本情况，不超过500字。）</w:t>
      </w:r>
    </w:p>
    <w:p>
      <w:pPr>
        <w:bidi w:val="0"/>
        <w:rPr>
          <w:rFonts w:hint="eastAsia" w:ascii="黑体" w:hAnsi="黑体" w:eastAsia="黑体" w:cs="黑体"/>
        </w:rPr>
      </w:pPr>
      <w:r>
        <w:rPr>
          <w:rFonts w:hint="eastAsia" w:ascii="黑体" w:hAnsi="黑体" w:eastAsia="黑体" w:cs="黑体"/>
        </w:rPr>
        <w:t>二、企业数字化基础</w:t>
      </w:r>
    </w:p>
    <w:p>
      <w:pPr>
        <w:bidi w:val="0"/>
      </w:pPr>
      <w:r>
        <w:t>（数字化基础设施、数字化生产设备情况，生产设备数字化率，数字化生产设备联网率（或上云率）情况）。</w:t>
      </w:r>
    </w:p>
    <w:p>
      <w:pPr>
        <w:bidi w:val="0"/>
        <w:rPr>
          <w:rFonts w:hint="eastAsia" w:ascii="黑体" w:hAnsi="黑体" w:eastAsia="黑体" w:cs="黑体"/>
        </w:rPr>
      </w:pPr>
      <w:r>
        <w:rPr>
          <w:rFonts w:hint="eastAsia" w:ascii="黑体" w:hAnsi="黑体" w:eastAsia="黑体" w:cs="黑体"/>
        </w:rPr>
        <w:t>三、数字化应用系统建设</w:t>
      </w:r>
    </w:p>
    <w:p>
      <w:pPr>
        <w:bidi w:val="0"/>
        <w:rPr>
          <w:rFonts w:hint="eastAsia" w:ascii="楷体_GB2312" w:hAnsi="楷体_GB2312" w:eastAsia="楷体_GB2312" w:cs="楷体_GB2312"/>
        </w:rPr>
      </w:pPr>
      <w:r>
        <w:rPr>
          <w:rFonts w:hint="eastAsia" w:ascii="楷体_GB2312" w:hAnsi="楷体_GB2312" w:eastAsia="楷体_GB2312" w:cs="楷体_GB2312"/>
        </w:rPr>
        <w:t>（一）应用场景建设</w:t>
      </w:r>
    </w:p>
    <w:p>
      <w:pPr>
        <w:bidi w:val="0"/>
        <w:rPr>
          <w:rFonts w:hint="eastAsia" w:ascii="仿宋_GB2312" w:hAnsi="仿宋_GB2312" w:eastAsia="仿宋_GB2312" w:cs="仿宋_GB2312"/>
        </w:rPr>
      </w:pPr>
      <w:r>
        <w:rPr>
          <w:rFonts w:hint="eastAsia" w:ascii="仿宋_GB2312" w:hAnsi="仿宋_GB2312" w:eastAsia="仿宋_GB2312" w:cs="仿宋_GB2312"/>
        </w:rPr>
        <w:t>1.场景描述：（500字以内，可配图。示例：针对发动机壳体加工，搭建多台五轴机床+多台机器人组成柔性加工单元...）</w:t>
      </w:r>
    </w:p>
    <w:p>
      <w:pPr>
        <w:bidi w:val="0"/>
        <w:rPr>
          <w:rFonts w:hint="eastAsia" w:ascii="仿宋_GB2312" w:hAnsi="仿宋_GB2312" w:eastAsia="仿宋_GB2312" w:cs="仿宋_GB2312"/>
        </w:rPr>
      </w:pPr>
      <w:r>
        <w:rPr>
          <w:rFonts w:hint="eastAsia" w:ascii="仿宋_GB2312" w:hAnsi="仿宋_GB2312" w:eastAsia="仿宋_GB2312" w:cs="仿宋_GB2312"/>
        </w:rPr>
        <w:t>2.解决的痛点：（500字以内，可配图。简要介绍本场景具有哪些特点、亮点，带来哪些改变。示例：解决复杂壳体加工效率低、质量不高等突出问题....）</w:t>
      </w:r>
    </w:p>
    <w:p>
      <w:pPr>
        <w:bidi w:val="0"/>
      </w:pPr>
      <w:r>
        <w:rPr>
          <w:rFonts w:hint="eastAsia" w:ascii="仿宋_GB2312" w:hAnsi="仿宋_GB2312" w:eastAsia="仿宋_GB2312" w:cs="仿宋_GB2312"/>
        </w:rPr>
        <w:t>3.场景实施成效</w:t>
      </w:r>
      <w:r>
        <w:rPr>
          <w:rFonts w:hint="eastAsia" w:ascii="仿宋_GB2312" w:hAnsi="仿宋_GB2312" w:cs="仿宋_GB2312"/>
          <w:lang w:eastAsia="zh-CN"/>
        </w:rPr>
        <w:t>：</w:t>
      </w:r>
      <w:r>
        <w:rPr>
          <w:rFonts w:hint="eastAsia" w:ascii="仿宋_GB2312" w:hAnsi="仿宋_GB2312" w:eastAsia="仿宋_GB2312" w:cs="仿宋_GB2312"/>
        </w:rPr>
        <w:t>（创造哪些价值，取得的社会效益和经济效益有哪些，取得成效尽量用数据量化，300字以内。示例：操作人员从5人减少至2人，加工效率提升了30%，产品不良品率降低了</w:t>
      </w:r>
      <w:r>
        <w:t>10%等）</w:t>
      </w:r>
    </w:p>
    <w:p>
      <w:pPr>
        <w:bidi w:val="0"/>
      </w:pPr>
      <w:r>
        <w:rPr>
          <w:rFonts w:hint="eastAsia" w:ascii="仿宋_GB2312" w:hAnsi="仿宋_GB2312" w:eastAsia="仿宋_GB2312" w:cs="仿宋_GB2312"/>
        </w:rPr>
        <w:t>4.经济性和可推广性：（案例的行业领域性示范特色、推广价值、可行性和适用范围，已开展的行业应用推广情况等，300字以内。示例：场景总计花费了500万元，但每年为公司节省超过200万，并且大幅提高产品质量等。同时该场景实例采用的均</w:t>
      </w:r>
      <w:r>
        <w:t>是通用设备，定制化开发投入小，适合行业推广等。）</w:t>
      </w:r>
    </w:p>
    <w:p>
      <w:pPr>
        <w:bidi w:val="0"/>
        <w:rPr>
          <w:rFonts w:hint="eastAsia" w:ascii="楷体_GB2312" w:hAnsi="楷体_GB2312" w:eastAsia="楷体_GB2312" w:cs="楷体_GB2312"/>
        </w:rPr>
      </w:pPr>
      <w:r>
        <w:rPr>
          <w:rFonts w:hint="eastAsia" w:ascii="楷体_GB2312" w:hAnsi="楷体_GB2312" w:eastAsia="楷体_GB2312" w:cs="楷体_GB2312"/>
        </w:rPr>
        <w:t>（二）场景2：要求同上</w:t>
      </w:r>
    </w:p>
    <w:p>
      <w:pPr>
        <w:bidi w:val="0"/>
        <w:rPr>
          <w:rFonts w:hint="eastAsia" w:ascii="楷体_GB2312" w:hAnsi="楷体_GB2312" w:eastAsia="楷体_GB2312" w:cs="楷体_GB2312"/>
        </w:rPr>
      </w:pPr>
      <w:r>
        <w:rPr>
          <w:rFonts w:hint="eastAsia" w:ascii="楷体_GB2312" w:hAnsi="楷体_GB2312" w:eastAsia="楷体_GB2312" w:cs="楷体_GB2312"/>
        </w:rPr>
        <w:t>（三）场景3：要求同上</w:t>
      </w:r>
    </w:p>
    <w:p>
      <w:pPr>
        <w:bidi w:val="0"/>
        <w:rPr>
          <w:rFonts w:hint="eastAsia" w:ascii="楷体_GB2312" w:hAnsi="楷体_GB2312" w:eastAsia="楷体_GB2312" w:cs="楷体_GB2312"/>
        </w:rPr>
      </w:pPr>
      <w:r>
        <w:rPr>
          <w:rFonts w:hint="eastAsia" w:ascii="楷体_GB2312" w:hAnsi="楷体_GB2312" w:eastAsia="楷体_GB2312" w:cs="楷体_GB2312"/>
        </w:rPr>
        <w:t>（四）场景4：要求同上</w:t>
      </w:r>
    </w:p>
    <w:p>
      <w:pPr>
        <w:bidi w:val="0"/>
        <w:rPr>
          <w:rFonts w:hint="eastAsia" w:ascii="黑体" w:hAnsi="黑体" w:eastAsia="黑体" w:cs="黑体"/>
        </w:rPr>
      </w:pPr>
      <w:r>
        <w:rPr>
          <w:rFonts w:hint="eastAsia" w:ascii="黑体" w:hAnsi="黑体" w:eastAsia="黑体" w:cs="黑体"/>
        </w:rPr>
        <w:t>四、工作计划</w:t>
      </w:r>
    </w:p>
    <w:p>
      <w:pPr>
        <w:bidi w:val="0"/>
        <w:rPr>
          <w:rFonts w:hint="eastAsia" w:ascii="仿宋_GB2312" w:hAnsi="仿宋_GB2312" w:eastAsia="仿宋_GB2312" w:cs="仿宋_GB2312"/>
        </w:rPr>
      </w:pPr>
      <w:r>
        <w:rPr>
          <w:rFonts w:hint="eastAsia" w:ascii="仿宋_GB2312" w:hAnsi="仿宋_GB2312" w:eastAsia="仿宋_GB2312" w:cs="仿宋_GB2312"/>
        </w:rPr>
        <w:t>（一）企业数字化转型领导机构、专职数字化转型团队，以及相关数字化管理制度规范等情况。</w:t>
      </w:r>
    </w:p>
    <w:p>
      <w:pPr>
        <w:bidi w:val="0"/>
        <w:rPr>
          <w:rFonts w:hint="eastAsia" w:ascii="仿宋_GB2312" w:hAnsi="仿宋_GB2312" w:eastAsia="仿宋_GB2312" w:cs="仿宋_GB2312"/>
        </w:rPr>
      </w:pPr>
      <w:r>
        <w:rPr>
          <w:rFonts w:hint="eastAsia" w:ascii="仿宋_GB2312" w:hAnsi="仿宋_GB2312" w:eastAsia="仿宋_GB2312" w:cs="仿宋_GB2312"/>
        </w:rPr>
        <w:t>（二）企业在未来投入计划、推广路径、三年内规划等方面的考虑。</w:t>
      </w:r>
    </w:p>
    <w:p>
      <w:pPr>
        <w:bidi w:val="0"/>
        <w:rPr>
          <w:rFonts w:hint="eastAsia" w:ascii="黑体" w:hAnsi="黑体" w:eastAsia="黑体" w:cs="黑体"/>
        </w:rPr>
      </w:pPr>
      <w:r>
        <w:rPr>
          <w:rFonts w:hint="eastAsia" w:ascii="黑体" w:hAnsi="黑体" w:eastAsia="黑体" w:cs="黑体"/>
        </w:rPr>
        <w:t>五、相关附件</w:t>
      </w:r>
    </w:p>
    <w:p>
      <w:pPr>
        <w:bidi w:val="0"/>
        <w:rPr>
          <w:rFonts w:hint="eastAsia" w:ascii="仿宋_GB2312" w:hAnsi="仿宋_GB2312" w:eastAsia="仿宋_GB2312" w:cs="仿宋_GB2312"/>
        </w:rPr>
      </w:pPr>
      <w:r>
        <w:rPr>
          <w:rFonts w:hint="eastAsia" w:ascii="仿宋_GB2312" w:hAnsi="仿宋_GB2312" w:eastAsia="仿宋_GB2312" w:cs="仿宋_GB2312"/>
        </w:rPr>
        <w:t>（一）企业法人营业执照复印件；</w:t>
      </w:r>
    </w:p>
    <w:p>
      <w:pPr>
        <w:bidi w:val="0"/>
        <w:rPr>
          <w:rFonts w:hint="eastAsia" w:ascii="仿宋_GB2312" w:hAnsi="仿宋_GB2312" w:eastAsia="仿宋_GB2312" w:cs="仿宋_GB2312"/>
        </w:rPr>
      </w:pPr>
      <w:r>
        <w:rPr>
          <w:rFonts w:hint="eastAsia" w:ascii="仿宋_GB2312" w:hAnsi="仿宋_GB2312" w:eastAsia="仿宋_GB2312" w:cs="仿宋_GB2312"/>
        </w:rPr>
        <w:t>（二）经会计师事务所审计的上年度财务报告（含主营业务收入、研发投入等数据）；企业上年度纳税凭证复印件或其他纳税资料；</w:t>
      </w:r>
    </w:p>
    <w:p>
      <w:pPr>
        <w:bidi w:val="0"/>
        <w:rPr>
          <w:rFonts w:hint="eastAsia" w:ascii="仿宋_GB2312" w:hAnsi="仿宋_GB2312" w:eastAsia="仿宋_GB2312" w:cs="仿宋_GB2312"/>
        </w:rPr>
      </w:pPr>
      <w:r>
        <w:rPr>
          <w:rFonts w:hint="eastAsia" w:ascii="仿宋_GB2312" w:hAnsi="仿宋_GB2312" w:eastAsia="仿宋_GB2312" w:cs="仿宋_GB2312"/>
        </w:rPr>
        <w:t>（三）能够佐证符合申报条件的有关证书和资料复印件；</w:t>
      </w:r>
    </w:p>
    <w:p>
      <w:pPr>
        <w:bidi w:val="0"/>
        <w:rPr>
          <w:rFonts w:hint="eastAsia" w:ascii="仿宋_GB2312" w:hAnsi="仿宋_GB2312" w:eastAsia="仿宋_GB2312" w:cs="仿宋_GB2312"/>
        </w:rPr>
      </w:pPr>
      <w:r>
        <w:rPr>
          <w:rFonts w:hint="eastAsia" w:ascii="仿宋_GB2312" w:hAnsi="仿宋_GB2312" w:eastAsia="仿宋_GB2312" w:cs="仿宋_GB2312"/>
        </w:rPr>
        <w:t>（四）验收后第三方出具的中小企业数字化水平等级证书；</w:t>
      </w:r>
    </w:p>
    <w:p>
      <w:pPr>
        <w:bidi w:val="0"/>
        <w:rPr>
          <w:rFonts w:hint="eastAsia" w:ascii="仿宋_GB2312" w:hAnsi="仿宋_GB2312" w:eastAsia="仿宋_GB2312" w:cs="仿宋_GB2312"/>
        </w:rPr>
      </w:pPr>
      <w:r>
        <w:rPr>
          <w:rFonts w:hint="eastAsia" w:ascii="仿宋_GB2312" w:hAnsi="仿宋_GB2312" w:eastAsia="仿宋_GB2312" w:cs="仿宋_GB2312"/>
        </w:rPr>
        <w:t>（五）获得国家级、省级奖励证书和荣誉证明等。</w:t>
      </w:r>
    </w:p>
    <w:p>
      <w:pPr>
        <w:spacing w:line="222" w:lineRule="auto"/>
        <w:rPr>
          <w:rFonts w:hint="eastAsia" w:ascii="仿宋_GB2312" w:hAnsi="仿宋_GB2312" w:eastAsia="仿宋_GB2312" w:cs="仿宋_GB2312"/>
        </w:rPr>
        <w:sectPr>
          <w:footerReference r:id="rId4" w:type="default"/>
          <w:pgSz w:w="11906" w:h="16839"/>
          <w:pgMar w:top="1871" w:right="1528" w:bottom="1871" w:left="1423" w:header="0" w:footer="822" w:gutter="0"/>
          <w:pgBorders>
            <w:top w:val="none" w:color="auto" w:sz="0" w:space="0"/>
            <w:left w:val="none" w:color="auto" w:sz="0" w:space="0"/>
            <w:bottom w:val="none" w:color="auto" w:sz="0" w:space="0"/>
            <w:right w:val="none" w:color="auto" w:sz="0" w:space="0"/>
          </w:pgBorders>
          <w:pgNumType w:fmt="numberInDash" w:start="18"/>
          <w:cols w:space="720" w:num="1"/>
        </w:sectPr>
      </w:pPr>
    </w:p>
    <w:p>
      <w:pPr>
        <w:bidi w:val="0"/>
        <w:ind w:left="0" w:leftChars="0" w:firstLine="0" w:firstLineChars="0"/>
        <w:jc w:val="center"/>
        <w:rPr>
          <w:rFonts w:hint="eastAsia" w:ascii="黑体" w:hAnsi="黑体" w:eastAsia="黑体" w:cs="黑体"/>
          <w:sz w:val="36"/>
          <w:szCs w:val="36"/>
        </w:rPr>
      </w:pPr>
      <w:r>
        <w:rPr>
          <w:rFonts w:hint="eastAsia" w:ascii="黑体" w:hAnsi="黑体" w:eastAsia="黑体" w:cs="黑体"/>
          <w:sz w:val="36"/>
          <w:szCs w:val="36"/>
        </w:rPr>
        <w:t>企业数字化车间及智能工厂</w:t>
      </w:r>
    </w:p>
    <w:p>
      <w:pPr>
        <w:bidi w:val="0"/>
        <w:ind w:left="0" w:leftChars="0" w:firstLine="0" w:firstLineChars="0"/>
        <w:jc w:val="center"/>
        <w:rPr>
          <w:rFonts w:hint="eastAsia" w:ascii="楷体_GB2312" w:hAnsi="楷体_GB2312" w:eastAsia="楷体_GB2312" w:cs="楷体_GB2312"/>
        </w:rPr>
      </w:pPr>
      <w:r>
        <w:rPr>
          <w:rFonts w:hint="eastAsia" w:ascii="楷体_GB2312" w:hAnsi="楷体_GB2312" w:eastAsia="楷体_GB2312" w:cs="楷体_GB2312"/>
        </w:rPr>
        <w:t>（模  板）</w:t>
      </w:r>
    </w:p>
    <w:p>
      <w:pPr>
        <w:bidi w:val="0"/>
      </w:pPr>
    </w:p>
    <w:p>
      <w:pPr>
        <w:bidi w:val="0"/>
        <w:rPr>
          <w:rFonts w:hint="eastAsia" w:ascii="黑体" w:hAnsi="黑体" w:eastAsia="黑体" w:cs="黑体"/>
        </w:rPr>
      </w:pPr>
      <w:r>
        <w:rPr>
          <w:rFonts w:hint="eastAsia" w:ascii="黑体" w:hAnsi="黑体" w:eastAsia="黑体" w:cs="黑体"/>
        </w:rPr>
        <w:t>一、企业基本情况</w:t>
      </w:r>
    </w:p>
    <w:p>
      <w:pPr>
        <w:bidi w:val="0"/>
        <w:rPr>
          <w:rFonts w:hint="eastAsia" w:ascii="仿宋_GB2312" w:hAnsi="仿宋_GB2312" w:eastAsia="仿宋_GB2312" w:cs="仿宋_GB2312"/>
        </w:rPr>
      </w:pPr>
      <w:r>
        <w:rPr>
          <w:rFonts w:hint="eastAsia" w:ascii="仿宋_GB2312" w:hAnsi="仿宋_GB2312" w:eastAsia="仿宋_GB2312" w:cs="仿宋_GB2312"/>
        </w:rPr>
        <w:t>1.经营情况（描述企业主营业务收入、利润、资产负债率、行业地位等情况）</w:t>
      </w:r>
    </w:p>
    <w:p>
      <w:pPr>
        <w:bidi w:val="0"/>
        <w:rPr>
          <w:rFonts w:hint="eastAsia" w:ascii="仿宋_GB2312" w:hAnsi="仿宋_GB2312" w:eastAsia="仿宋_GB2312" w:cs="仿宋_GB2312"/>
        </w:rPr>
      </w:pPr>
      <w:r>
        <w:rPr>
          <w:rFonts w:hint="eastAsia" w:ascii="仿宋_GB2312" w:hAnsi="仿宋_GB2312" w:eastAsia="仿宋_GB2312" w:cs="仿宋_GB2312"/>
        </w:rPr>
        <w:t>2.信息化规划（描述企业信息化整体发展规划）</w:t>
      </w:r>
    </w:p>
    <w:p>
      <w:pPr>
        <w:keepNext w:val="0"/>
        <w:keepLines w:val="0"/>
        <w:pageBreakBefore w:val="0"/>
        <w:widowControl w:val="0"/>
        <w:kinsoku/>
        <w:wordWrap/>
        <w:overflowPunct/>
        <w:topLinePunct w:val="0"/>
        <w:autoSpaceDE/>
        <w:autoSpaceDN/>
        <w:bidi w:val="0"/>
        <w:adjustRightInd/>
        <w:snapToGrid/>
        <w:textAlignment w:val="auto"/>
        <w:rPr>
          <w:rFonts w:hint="eastAsia" w:ascii="仿宋_GB2312" w:hAnsi="仿宋_GB2312" w:eastAsia="仿宋_GB2312" w:cs="仿宋_GB2312"/>
        </w:rPr>
      </w:pPr>
      <w:r>
        <w:rPr>
          <w:rFonts w:hint="eastAsia" w:ascii="仿宋_GB2312" w:hAnsi="仿宋_GB2312" w:eastAsia="仿宋_GB2312" w:cs="仿宋_GB2312"/>
        </w:rPr>
        <w:t>3.信息化专业部门（描述信息化主管部门以及专业能力情况）</w:t>
      </w:r>
    </w:p>
    <w:p>
      <w:pPr>
        <w:keepNext w:val="0"/>
        <w:keepLines w:val="0"/>
        <w:pageBreakBefore w:val="0"/>
        <w:widowControl w:val="0"/>
        <w:kinsoku/>
        <w:wordWrap/>
        <w:overflowPunct/>
        <w:topLinePunct w:val="0"/>
        <w:autoSpaceDE/>
        <w:autoSpaceDN/>
        <w:bidi w:val="0"/>
        <w:adjustRightInd/>
        <w:snapToGrid/>
        <w:textAlignment w:val="auto"/>
        <w:rPr>
          <w:rFonts w:hint="eastAsia" w:ascii="仿宋_GB2312" w:hAnsi="仿宋_GB2312" w:eastAsia="仿宋_GB2312" w:cs="仿宋_GB2312"/>
        </w:rPr>
      </w:pPr>
      <w:r>
        <w:rPr>
          <w:rFonts w:hint="eastAsia" w:ascii="黑体" w:hAnsi="黑体" w:eastAsia="黑体" w:cs="黑体"/>
        </w:rPr>
        <w:t>二、信息系统建设情况</w:t>
      </w:r>
    </w:p>
    <w:p>
      <w:pPr>
        <w:bidi w:val="0"/>
        <w:rPr>
          <w:rFonts w:hint="eastAsia" w:ascii="仿宋_GB2312" w:hAnsi="仿宋_GB2312" w:eastAsia="仿宋_GB2312" w:cs="仿宋_GB2312"/>
        </w:rPr>
      </w:pPr>
      <w:r>
        <w:rPr>
          <w:rFonts w:hint="eastAsia" w:ascii="仿宋_GB2312" w:hAnsi="仿宋_GB2312" w:eastAsia="仿宋_GB2312" w:cs="仿宋_GB2312"/>
        </w:rPr>
        <w:t>请分别描述本企业数字化车间及智能工厂中网络建设、研发设计系统、经营管理系统、生产制造系统与其他应用系统相关情况</w:t>
      </w:r>
    </w:p>
    <w:p>
      <w:pPr>
        <w:keepNext w:val="0"/>
        <w:keepLines w:val="0"/>
        <w:pageBreakBefore w:val="0"/>
        <w:widowControl w:val="0"/>
        <w:kinsoku/>
        <w:wordWrap/>
        <w:overflowPunct/>
        <w:topLinePunct w:val="0"/>
        <w:autoSpaceDE/>
        <w:autoSpaceDN/>
        <w:bidi w:val="0"/>
        <w:adjustRightInd/>
        <w:snapToGrid/>
        <w:textAlignment w:val="auto"/>
        <w:rPr>
          <w:rFonts w:hint="eastAsia" w:ascii="黑体" w:hAnsi="黑体" w:eastAsia="黑体" w:cs="黑体"/>
        </w:rPr>
      </w:pPr>
      <w:r>
        <w:rPr>
          <w:rFonts w:hint="eastAsia" w:ascii="黑体" w:hAnsi="黑体" w:eastAsia="黑体" w:cs="黑体"/>
        </w:rPr>
        <w:t>三、集成情况</w:t>
      </w:r>
    </w:p>
    <w:p>
      <w:pPr>
        <w:bidi w:val="0"/>
        <w:rPr>
          <w:rFonts w:hint="eastAsia" w:ascii="仿宋_GB2312" w:hAnsi="仿宋_GB2312" w:eastAsia="仿宋_GB2312" w:cs="仿宋_GB2312"/>
        </w:rPr>
      </w:pPr>
      <w:r>
        <w:rPr>
          <w:rFonts w:hint="eastAsia" w:ascii="仿宋_GB2312" w:hAnsi="仿宋_GB2312" w:eastAsia="仿宋_GB2312" w:cs="仿宋_GB2312"/>
        </w:rPr>
        <w:t>请分别描述本企业数字化车间及智能工厂中系统集成及数据集成相关情况</w:t>
      </w:r>
    </w:p>
    <w:p>
      <w:pPr>
        <w:keepNext w:val="0"/>
        <w:keepLines w:val="0"/>
        <w:pageBreakBefore w:val="0"/>
        <w:widowControl w:val="0"/>
        <w:kinsoku/>
        <w:wordWrap/>
        <w:overflowPunct/>
        <w:topLinePunct w:val="0"/>
        <w:autoSpaceDE/>
        <w:autoSpaceDN/>
        <w:bidi w:val="0"/>
        <w:adjustRightInd/>
        <w:snapToGrid/>
        <w:textAlignment w:val="auto"/>
        <w:rPr>
          <w:rFonts w:hint="eastAsia" w:ascii="黑体" w:hAnsi="黑体" w:eastAsia="黑体" w:cs="黑体"/>
        </w:rPr>
      </w:pPr>
      <w:r>
        <w:rPr>
          <w:rFonts w:hint="eastAsia" w:ascii="黑体" w:hAnsi="黑体" w:eastAsia="黑体" w:cs="黑体"/>
        </w:rPr>
        <w:t>四、安全保障情况</w:t>
      </w:r>
    </w:p>
    <w:p>
      <w:pPr>
        <w:bidi w:val="0"/>
        <w:rPr>
          <w:rFonts w:hint="eastAsia" w:ascii="仿宋_GB2312" w:hAnsi="仿宋_GB2312" w:eastAsia="仿宋_GB2312" w:cs="仿宋_GB2312"/>
        </w:rPr>
      </w:pPr>
      <w:r>
        <w:rPr>
          <w:rFonts w:hint="eastAsia" w:ascii="仿宋_GB2312" w:hAnsi="仿宋_GB2312" w:eastAsia="仿宋_GB2312" w:cs="仿宋_GB2312"/>
        </w:rPr>
        <w:t>请描述企本企业数字化车间及智能工厂中信息安全防护体系情况</w:t>
      </w:r>
    </w:p>
    <w:p>
      <w:pPr>
        <w:keepNext w:val="0"/>
        <w:keepLines w:val="0"/>
        <w:pageBreakBefore w:val="0"/>
        <w:widowControl w:val="0"/>
        <w:kinsoku/>
        <w:wordWrap/>
        <w:overflowPunct/>
        <w:topLinePunct w:val="0"/>
        <w:autoSpaceDE/>
        <w:autoSpaceDN/>
        <w:bidi w:val="0"/>
        <w:adjustRightInd/>
        <w:snapToGrid/>
        <w:textAlignment w:val="auto"/>
        <w:rPr>
          <w:rFonts w:hint="eastAsia" w:ascii="黑体" w:hAnsi="黑体" w:eastAsia="黑体" w:cs="黑体"/>
        </w:rPr>
      </w:pPr>
      <w:r>
        <w:rPr>
          <w:rFonts w:hint="eastAsia" w:ascii="黑体" w:hAnsi="黑体" w:eastAsia="黑体" w:cs="黑体"/>
        </w:rPr>
        <w:t>五、相关附件</w:t>
      </w:r>
    </w:p>
    <w:p>
      <w:pPr>
        <w:bidi w:val="0"/>
        <w:rPr>
          <w:rFonts w:hint="eastAsia" w:ascii="仿宋_GB2312" w:hAnsi="仿宋_GB2312" w:eastAsia="仿宋_GB2312" w:cs="仿宋_GB2312"/>
        </w:rPr>
      </w:pPr>
      <w:r>
        <w:rPr>
          <w:rFonts w:hint="eastAsia" w:ascii="仿宋_GB2312" w:hAnsi="仿宋_GB2312" w:eastAsia="仿宋_GB2312" w:cs="仿宋_GB2312"/>
        </w:rPr>
        <w:t>（一）企业法人营业执照复印件；</w:t>
      </w:r>
    </w:p>
    <w:p>
      <w:pPr>
        <w:bidi w:val="0"/>
        <w:rPr>
          <w:rFonts w:hint="eastAsia" w:ascii="仿宋_GB2312" w:hAnsi="仿宋_GB2312" w:eastAsia="仿宋_GB2312" w:cs="仿宋_GB2312"/>
        </w:rPr>
      </w:pPr>
      <w:r>
        <w:rPr>
          <w:rFonts w:hint="eastAsia" w:ascii="仿宋_GB2312" w:hAnsi="仿宋_GB2312" w:eastAsia="仿宋_GB2312" w:cs="仿宋_GB2312"/>
        </w:rPr>
        <w:t>（二）经会计师事务所审计的上年度财务报告（含主营业务收入、研发投入等数据）；企业上年度纳税凭证复印件或其他纳税资料；</w:t>
      </w:r>
    </w:p>
    <w:p>
      <w:pPr>
        <w:bidi w:val="0"/>
        <w:rPr>
          <w:rFonts w:hint="eastAsia" w:ascii="仿宋_GB2312" w:hAnsi="仿宋_GB2312" w:eastAsia="仿宋_GB2312" w:cs="仿宋_GB2312"/>
        </w:rPr>
        <w:sectPr>
          <w:footerReference r:id="rId5" w:type="default"/>
          <w:pgSz w:w="11906" w:h="16839"/>
          <w:pgMar w:top="1871" w:right="1531" w:bottom="1871" w:left="1438" w:header="0" w:footer="822" w:gutter="0"/>
          <w:pgBorders>
            <w:top w:val="none" w:color="auto" w:sz="0" w:space="0"/>
            <w:left w:val="none" w:color="auto" w:sz="0" w:space="0"/>
            <w:bottom w:val="none" w:color="auto" w:sz="0" w:space="0"/>
            <w:right w:val="none" w:color="auto" w:sz="0" w:space="0"/>
          </w:pgBorders>
          <w:pgNumType w:fmt="numberInDash"/>
          <w:cols w:space="720" w:num="1"/>
        </w:sectPr>
      </w:pPr>
    </w:p>
    <w:p>
      <w:pPr>
        <w:bidi w:val="0"/>
        <w:rPr>
          <w:rFonts w:hint="eastAsia" w:ascii="仿宋_GB2312" w:hAnsi="仿宋_GB2312" w:eastAsia="仿宋_GB2312" w:cs="仿宋_GB2312"/>
        </w:rPr>
      </w:pPr>
      <w:r>
        <w:rPr>
          <w:rFonts w:hint="eastAsia" w:ascii="仿宋_GB2312" w:hAnsi="仿宋_GB2312" w:eastAsia="仿宋_GB2312" w:cs="仿宋_GB2312"/>
        </w:rPr>
        <w:t>（三）能够佐证符合申报条件的有关证书和资料复印件；</w:t>
      </w:r>
    </w:p>
    <w:p>
      <w:pPr>
        <w:bidi w:val="0"/>
        <w:rPr>
          <w:rFonts w:hint="eastAsia" w:ascii="仿宋_GB2312" w:hAnsi="仿宋_GB2312" w:eastAsia="仿宋_GB2312" w:cs="仿宋_GB2312"/>
        </w:rPr>
      </w:pPr>
      <w:r>
        <w:rPr>
          <w:rFonts w:hint="eastAsia" w:ascii="仿宋_GB2312" w:hAnsi="仿宋_GB2312" w:eastAsia="仿宋_GB2312" w:cs="仿宋_GB2312"/>
        </w:rPr>
        <w:t>（四）企业改造前后的影像资料；</w:t>
      </w:r>
    </w:p>
    <w:p>
      <w:pPr>
        <w:bidi w:val="0"/>
        <w:rPr>
          <w:rFonts w:hint="eastAsia" w:ascii="仿宋_GB2312" w:hAnsi="仿宋_GB2312" w:eastAsia="仿宋_GB2312" w:cs="仿宋_GB2312"/>
        </w:rPr>
      </w:pPr>
      <w:r>
        <w:rPr>
          <w:rFonts w:hint="eastAsia" w:ascii="仿宋_GB2312" w:hAnsi="仿宋_GB2312" w:eastAsia="仿宋_GB2312" w:cs="仿宋_GB2312"/>
        </w:rPr>
        <w:t>（五）验收后第三方出具的中小企业数字化水平等级证书；</w:t>
      </w:r>
    </w:p>
    <w:p>
      <w:pPr>
        <w:bidi w:val="0"/>
      </w:pPr>
      <w:r>
        <w:rPr>
          <w:rFonts w:hint="eastAsia" w:ascii="仿宋_GB2312" w:hAnsi="仿宋_GB2312" w:eastAsia="仿宋_GB2312" w:cs="仿宋_GB2312"/>
        </w:rPr>
        <w:t>（六）获得国家级、省级奖励证书和荣誉证明等</w:t>
      </w:r>
      <w:r>
        <w:t>。</w:t>
      </w:r>
    </w:p>
    <w:p>
      <w:pPr>
        <w:spacing w:line="198" w:lineRule="auto"/>
        <w:rPr>
          <w:rFonts w:ascii="微软雅黑" w:hAnsi="微软雅黑" w:eastAsia="微软雅黑" w:cs="微软雅黑"/>
          <w:sz w:val="31"/>
          <w:szCs w:val="31"/>
        </w:rPr>
        <w:sectPr>
          <w:footerReference r:id="rId6" w:type="default"/>
          <w:pgSz w:w="11906" w:h="16839"/>
          <w:pgMar w:top="1871" w:right="1531" w:bottom="1871" w:left="1438" w:header="0" w:footer="822" w:gutter="0"/>
          <w:pgBorders>
            <w:top w:val="none" w:color="auto" w:sz="0" w:space="0"/>
            <w:left w:val="none" w:color="auto" w:sz="0" w:space="0"/>
            <w:bottom w:val="none" w:color="auto" w:sz="0" w:space="0"/>
            <w:right w:val="none" w:color="auto" w:sz="0" w:space="0"/>
          </w:pgBorders>
          <w:pgNumType w:fmt="numberInDash" w:start="22"/>
          <w:cols w:space="720" w:num="1"/>
        </w:sectPr>
      </w:pPr>
    </w:p>
    <w:p>
      <w:pPr>
        <w:bidi w:val="0"/>
        <w:ind w:left="0" w:leftChars="0" w:firstLine="0" w:firstLineChars="0"/>
        <w:jc w:val="center"/>
        <w:rPr>
          <w:rFonts w:hint="eastAsia" w:ascii="黑体" w:hAnsi="黑体" w:eastAsia="黑体" w:cs="黑体"/>
          <w:sz w:val="36"/>
          <w:szCs w:val="36"/>
        </w:rPr>
      </w:pPr>
      <w:r>
        <w:rPr>
          <w:rFonts w:hint="eastAsia" w:ascii="黑体" w:hAnsi="黑体" w:eastAsia="黑体" w:cs="黑体"/>
          <w:sz w:val="36"/>
          <w:szCs w:val="36"/>
        </w:rPr>
        <w:t>创新能力显著提升企业</w:t>
      </w:r>
    </w:p>
    <w:p>
      <w:pPr>
        <w:bidi w:val="0"/>
        <w:ind w:left="0" w:leftChars="0" w:firstLine="0" w:firstLineChars="0"/>
        <w:jc w:val="center"/>
        <w:rPr>
          <w:rFonts w:hint="eastAsia" w:ascii="楷体_GB2312" w:hAnsi="楷体_GB2312" w:eastAsia="楷体_GB2312" w:cs="楷体_GB2312"/>
        </w:rPr>
      </w:pPr>
      <w:r>
        <w:rPr>
          <w:rFonts w:hint="eastAsia" w:ascii="楷体_GB2312" w:hAnsi="楷体_GB2312" w:eastAsia="楷体_GB2312" w:cs="楷体_GB2312"/>
        </w:rPr>
        <w:t>（模  板）</w:t>
      </w:r>
    </w:p>
    <w:p>
      <w:pPr>
        <w:bidi w:val="0"/>
      </w:pPr>
    </w:p>
    <w:p>
      <w:pPr>
        <w:bidi w:val="0"/>
        <w:rPr>
          <w:rFonts w:hint="eastAsia" w:ascii="黑体" w:hAnsi="黑体" w:eastAsia="黑体" w:cs="黑体"/>
        </w:rPr>
      </w:pPr>
      <w:r>
        <w:rPr>
          <w:rFonts w:hint="eastAsia" w:ascii="黑体" w:hAnsi="黑体" w:eastAsia="黑体" w:cs="黑体"/>
        </w:rPr>
        <w:t>一、企业基本情况</w:t>
      </w:r>
    </w:p>
    <w:p>
      <w:pPr>
        <w:bidi w:val="0"/>
      </w:pPr>
      <w:r>
        <w:t>（企业发展历程、主营业务、主要产品、市场份额等方面基本情况，不超过500字。）</w:t>
      </w:r>
    </w:p>
    <w:p>
      <w:pPr>
        <w:bidi w:val="0"/>
        <w:rPr>
          <w:rFonts w:hint="eastAsia" w:ascii="黑体" w:hAnsi="黑体" w:eastAsia="黑体" w:cs="黑体"/>
        </w:rPr>
      </w:pPr>
      <w:r>
        <w:rPr>
          <w:rFonts w:hint="eastAsia" w:ascii="黑体" w:hAnsi="黑体" w:eastAsia="黑体" w:cs="黑体"/>
        </w:rPr>
        <w:t>二、创新能力显著提升企业数字化转型情况</w:t>
      </w:r>
    </w:p>
    <w:p>
      <w:pPr>
        <w:bidi w:val="0"/>
        <w:rPr>
          <w:rFonts w:hint="eastAsia" w:ascii="楷体_GB2312" w:hAnsi="楷体_GB2312" w:eastAsia="楷体_GB2312" w:cs="楷体_GB2312"/>
        </w:rPr>
      </w:pPr>
      <w:r>
        <w:rPr>
          <w:rFonts w:hint="eastAsia" w:ascii="楷体_GB2312" w:hAnsi="楷体_GB2312" w:eastAsia="楷体_GB2312" w:cs="楷体_GB2312"/>
        </w:rPr>
        <w:t>（一）创新投入能力</w:t>
      </w:r>
    </w:p>
    <w:p>
      <w:pPr>
        <w:bidi w:val="0"/>
        <w:rPr>
          <w:rFonts w:hint="eastAsia" w:ascii="仿宋_GB2312" w:hAnsi="仿宋_GB2312" w:eastAsia="仿宋_GB2312" w:cs="仿宋_GB2312"/>
        </w:rPr>
      </w:pPr>
      <w:r>
        <w:rPr>
          <w:rFonts w:hint="eastAsia" w:ascii="仿宋_GB2312" w:hAnsi="仿宋_GB2312" w:eastAsia="仿宋_GB2312" w:cs="仿宋_GB2312"/>
        </w:rPr>
        <w:t>1.创新经费（描述创新经费及R&amp;D经费占主营业务收入占比情况）</w:t>
      </w:r>
    </w:p>
    <w:p>
      <w:pPr>
        <w:bidi w:val="0"/>
        <w:rPr>
          <w:rFonts w:hint="eastAsia" w:ascii="仿宋_GB2312" w:hAnsi="仿宋_GB2312" w:eastAsia="仿宋_GB2312" w:cs="仿宋_GB2312"/>
        </w:rPr>
      </w:pPr>
      <w:r>
        <w:rPr>
          <w:rFonts w:hint="eastAsia" w:ascii="仿宋_GB2312" w:hAnsi="仿宋_GB2312" w:eastAsia="仿宋_GB2312" w:cs="仿宋_GB2312"/>
        </w:rPr>
        <w:t>2.创新人力（描述R&amp;D人员占就业人员情况以及就业人员中本科生所占占比情况）</w:t>
      </w:r>
    </w:p>
    <w:p>
      <w:pPr>
        <w:bidi w:val="0"/>
        <w:rPr>
          <w:rFonts w:hint="eastAsia" w:ascii="仿宋_GB2312" w:hAnsi="仿宋_GB2312" w:eastAsia="仿宋_GB2312" w:cs="仿宋_GB2312"/>
        </w:rPr>
      </w:pPr>
      <w:r>
        <w:rPr>
          <w:rFonts w:hint="eastAsia" w:ascii="仿宋_GB2312" w:hAnsi="仿宋_GB2312" w:eastAsia="仿宋_GB2312" w:cs="仿宋_GB2312"/>
        </w:rPr>
        <w:t>3.研发机构（描述研发机构R&amp;D经费投入占企业R&amp;D经费与人员占比情况）</w:t>
      </w:r>
    </w:p>
    <w:p>
      <w:pPr>
        <w:bidi w:val="0"/>
        <w:rPr>
          <w:rFonts w:hint="eastAsia" w:ascii="楷体_GB2312" w:hAnsi="楷体_GB2312" w:eastAsia="楷体_GB2312" w:cs="楷体_GB2312"/>
        </w:rPr>
      </w:pPr>
      <w:r>
        <w:rPr>
          <w:rFonts w:hint="eastAsia" w:ascii="楷体_GB2312" w:hAnsi="楷体_GB2312" w:eastAsia="楷体_GB2312" w:cs="楷体_GB2312"/>
        </w:rPr>
        <w:t>（二）创新发明能力</w:t>
      </w:r>
    </w:p>
    <w:p>
      <w:pPr>
        <w:bidi w:val="0"/>
        <w:rPr>
          <w:rFonts w:hint="eastAsia" w:ascii="仿宋_GB2312" w:hAnsi="仿宋_GB2312" w:eastAsia="仿宋_GB2312" w:cs="仿宋_GB2312"/>
        </w:rPr>
      </w:pPr>
      <w:r>
        <w:rPr>
          <w:rFonts w:hint="eastAsia" w:ascii="仿宋_GB2312" w:hAnsi="仿宋_GB2312" w:eastAsia="仿宋_GB2312" w:cs="仿宋_GB2312"/>
        </w:rPr>
        <w:t>1.知识产权创造（描述企业I类知识产权占知识产权申请量的占比以及10万元R&amp;D经费投入的I类知识产权申请占比）</w:t>
      </w:r>
    </w:p>
    <w:p>
      <w:pPr>
        <w:bidi w:val="0"/>
      </w:pPr>
      <w:r>
        <w:rPr>
          <w:rFonts w:hint="eastAsia" w:ascii="仿宋_GB2312" w:hAnsi="仿宋_GB2312" w:eastAsia="仿宋_GB2312" w:cs="仿宋_GB2312"/>
        </w:rPr>
        <w:t>2.知识产权运用（描述已实施知识产权占全部知识产权的占比以及知识产权许可与转让收入与新产品销售收入的占比）</w:t>
      </w:r>
    </w:p>
    <w:p>
      <w:pPr>
        <w:bidi w:val="0"/>
        <w:rPr>
          <w:rFonts w:hint="eastAsia" w:ascii="楷体_GB2312" w:hAnsi="楷体_GB2312" w:eastAsia="楷体_GB2312" w:cs="楷体_GB2312"/>
        </w:rPr>
      </w:pPr>
      <w:r>
        <w:rPr>
          <w:rFonts w:hint="eastAsia" w:ascii="楷体_GB2312" w:hAnsi="楷体_GB2312" w:eastAsia="楷体_GB2312" w:cs="楷体_GB2312"/>
        </w:rPr>
        <w:t>（三）创新驱动能力</w:t>
      </w:r>
    </w:p>
    <w:p>
      <w:pPr>
        <w:bidi w:val="0"/>
        <w:rPr>
          <w:rFonts w:hint="eastAsia" w:ascii="仿宋_GB2312" w:hAnsi="仿宋_GB2312" w:eastAsia="仿宋_GB2312" w:cs="仿宋_GB2312"/>
        </w:rPr>
      </w:pPr>
      <w:r>
        <w:rPr>
          <w:rFonts w:hint="eastAsia" w:ascii="仿宋_GB2312" w:hAnsi="仿宋_GB2312" w:eastAsia="仿宋_GB2312" w:cs="仿宋_GB2312"/>
        </w:rPr>
        <w:t>1.创新价值实现（描述新产品营销费用占全部营销费用的占比以及新产品销售收入占主营业务收入占比）</w:t>
      </w:r>
    </w:p>
    <w:p>
      <w:pPr>
        <w:bidi w:val="0"/>
        <w:rPr>
          <w:rFonts w:hint="eastAsia" w:ascii="仿宋_GB2312" w:hAnsi="仿宋_GB2312" w:eastAsia="仿宋_GB2312" w:cs="仿宋_GB2312"/>
        </w:rPr>
      </w:pPr>
      <w:r>
        <w:rPr>
          <w:rFonts w:hint="eastAsia" w:ascii="仿宋_GB2312" w:hAnsi="仿宋_GB2312" w:eastAsia="仿宋_GB2312" w:cs="仿宋_GB2312"/>
        </w:rPr>
        <w:t>2.市场影响力（描述 PCT 申请占发明专利申请的占比）</w:t>
      </w:r>
    </w:p>
    <w:p>
      <w:pPr>
        <w:bidi w:val="0"/>
        <w:rPr>
          <w:rFonts w:hint="eastAsia" w:ascii="仿宋_GB2312" w:hAnsi="仿宋_GB2312" w:eastAsia="仿宋_GB2312" w:cs="仿宋_GB2312"/>
        </w:rPr>
      </w:pPr>
      <w:r>
        <w:rPr>
          <w:rFonts w:hint="eastAsia" w:ascii="仿宋_GB2312" w:hAnsi="仿宋_GB2312" w:eastAsia="仿宋_GB2312" w:cs="仿宋_GB2312"/>
        </w:rPr>
        <w:t>3.经济社会发展（描述工业总产出、工业中间投入、全部从业人员平均人数以及综合能耗产出率情况）</w:t>
      </w:r>
    </w:p>
    <w:p>
      <w:pPr>
        <w:bidi w:val="0"/>
        <w:rPr>
          <w:rFonts w:hint="eastAsia" w:ascii="楷体_GB2312" w:hAnsi="楷体_GB2312" w:eastAsia="楷体_GB2312" w:cs="楷体_GB2312"/>
        </w:rPr>
      </w:pPr>
      <w:r>
        <w:rPr>
          <w:rFonts w:hint="eastAsia" w:ascii="楷体_GB2312" w:hAnsi="楷体_GB2312" w:eastAsia="楷体_GB2312" w:cs="楷体_GB2312"/>
        </w:rPr>
        <w:t>（四）创新协同能力</w:t>
      </w:r>
    </w:p>
    <w:p>
      <w:pPr>
        <w:bidi w:val="0"/>
        <w:rPr>
          <w:rFonts w:hint="eastAsia" w:ascii="仿宋_GB2312" w:hAnsi="仿宋_GB2312" w:eastAsia="仿宋_GB2312" w:cs="仿宋_GB2312"/>
        </w:rPr>
      </w:pPr>
      <w:r>
        <w:rPr>
          <w:rFonts w:hint="eastAsia" w:ascii="仿宋_GB2312" w:hAnsi="仿宋_GB2312" w:eastAsia="仿宋_GB2312" w:cs="仿宋_GB2312"/>
        </w:rPr>
        <w:t>1.产研学合作（描述企业R&amp;D经费外部支出中高校和研究机构占比）</w:t>
      </w:r>
    </w:p>
    <w:p>
      <w:pPr>
        <w:bidi w:val="0"/>
        <w:rPr>
          <w:rFonts w:hint="eastAsia" w:ascii="仿宋_GB2312" w:hAnsi="仿宋_GB2312" w:eastAsia="仿宋_GB2312" w:cs="仿宋_GB2312"/>
        </w:rPr>
      </w:pPr>
      <w:r>
        <w:rPr>
          <w:rFonts w:hint="eastAsia" w:ascii="仿宋_GB2312" w:hAnsi="仿宋_GB2312" w:eastAsia="仿宋_GB2312" w:cs="仿宋_GB2312"/>
        </w:rPr>
        <w:t>2.创新资源整合（描述技术引进经费与R&amp;D经费的占比以及消化吸收经费与技术引进经费的占比）</w:t>
      </w:r>
    </w:p>
    <w:p>
      <w:pPr>
        <w:bidi w:val="0"/>
        <w:rPr>
          <w:rFonts w:hint="eastAsia" w:ascii="仿宋_GB2312" w:hAnsi="仿宋_GB2312" w:eastAsia="仿宋_GB2312" w:cs="仿宋_GB2312"/>
        </w:rPr>
      </w:pPr>
      <w:r>
        <w:rPr>
          <w:rFonts w:hint="eastAsia" w:ascii="仿宋_GB2312" w:hAnsi="仿宋_GB2312" w:eastAsia="仿宋_GB2312" w:cs="仿宋_GB2312"/>
        </w:rPr>
        <w:t>3.合作创新（描述合作申请知识产权情况）</w:t>
      </w:r>
    </w:p>
    <w:p>
      <w:pPr>
        <w:bidi w:val="0"/>
        <w:rPr>
          <w:rFonts w:hint="eastAsia" w:ascii="黑体" w:hAnsi="黑体" w:eastAsia="黑体" w:cs="黑体"/>
        </w:rPr>
      </w:pPr>
      <w:r>
        <w:rPr>
          <w:rFonts w:hint="eastAsia" w:ascii="黑体" w:hAnsi="黑体" w:eastAsia="黑体" w:cs="黑体"/>
        </w:rPr>
        <w:t>三、相关附件</w:t>
      </w:r>
    </w:p>
    <w:p>
      <w:pPr>
        <w:bidi w:val="0"/>
        <w:rPr>
          <w:rFonts w:hint="eastAsia" w:ascii="仿宋_GB2312" w:hAnsi="仿宋_GB2312" w:eastAsia="仿宋_GB2312" w:cs="仿宋_GB2312"/>
        </w:rPr>
      </w:pPr>
      <w:r>
        <w:rPr>
          <w:rFonts w:hint="eastAsia" w:ascii="仿宋_GB2312" w:hAnsi="仿宋_GB2312" w:eastAsia="仿宋_GB2312" w:cs="仿宋_GB2312"/>
        </w:rPr>
        <w:t>（一）企业法人营业执照复印件；</w:t>
      </w:r>
    </w:p>
    <w:p>
      <w:pPr>
        <w:bidi w:val="0"/>
        <w:rPr>
          <w:rFonts w:hint="eastAsia" w:ascii="仿宋_GB2312" w:hAnsi="仿宋_GB2312" w:eastAsia="仿宋_GB2312" w:cs="仿宋_GB2312"/>
        </w:rPr>
      </w:pPr>
      <w:r>
        <w:rPr>
          <w:rFonts w:hint="eastAsia" w:ascii="仿宋_GB2312" w:hAnsi="仿宋_GB2312" w:eastAsia="仿宋_GB2312" w:cs="仿宋_GB2312"/>
        </w:rPr>
        <w:t>（二）经会计师事务所审计的上年度财务报告（含主营业务收入、研发投入等数据）；企业上年度纳税凭证复印件或其他纳税资料；</w:t>
      </w:r>
    </w:p>
    <w:p>
      <w:pPr>
        <w:bidi w:val="0"/>
        <w:rPr>
          <w:rFonts w:hint="eastAsia" w:ascii="仿宋_GB2312" w:hAnsi="仿宋_GB2312" w:eastAsia="仿宋_GB2312" w:cs="仿宋_GB2312"/>
        </w:rPr>
      </w:pPr>
      <w:r>
        <w:rPr>
          <w:rFonts w:hint="eastAsia" w:ascii="仿宋_GB2312" w:hAnsi="仿宋_GB2312" w:eastAsia="仿宋_GB2312" w:cs="仿宋_GB2312"/>
        </w:rPr>
        <w:t>（三）能够佐证符合申报条件的有关证书和资料复印件；</w:t>
      </w:r>
    </w:p>
    <w:p>
      <w:pPr>
        <w:bidi w:val="0"/>
        <w:rPr>
          <w:rFonts w:hint="eastAsia" w:ascii="仿宋_GB2312" w:hAnsi="仿宋_GB2312" w:eastAsia="仿宋_GB2312" w:cs="仿宋_GB2312"/>
        </w:rPr>
      </w:pPr>
      <w:r>
        <w:rPr>
          <w:rFonts w:hint="eastAsia" w:ascii="仿宋_GB2312" w:hAnsi="仿宋_GB2312" w:eastAsia="仿宋_GB2312" w:cs="仿宋_GB2312"/>
        </w:rPr>
        <w:t>（四）验收后第三方出具的中小企业数字化水平等级证书；</w:t>
      </w:r>
    </w:p>
    <w:p>
      <w:pPr>
        <w:bidi w:val="0"/>
        <w:rPr>
          <w:rFonts w:hint="eastAsia" w:ascii="仿宋_GB2312" w:hAnsi="仿宋_GB2312" w:eastAsia="仿宋_GB2312" w:cs="仿宋_GB2312"/>
        </w:rPr>
      </w:pPr>
      <w:r>
        <w:rPr>
          <w:rFonts w:hint="eastAsia" w:ascii="仿宋_GB2312" w:hAnsi="仿宋_GB2312" w:eastAsia="仿宋_GB2312" w:cs="仿宋_GB2312"/>
        </w:rPr>
        <w:t>（五）获得国家级、省级奖励证书和荣誉证明，获得省部级以上研发机构认定证书等。</w:t>
      </w:r>
    </w:p>
    <w:p>
      <w:pPr>
        <w:rPr>
          <w:rFonts w:hint="eastAsia" w:ascii="仿宋_GB2312" w:hAnsi="仿宋_GB2312" w:eastAsia="仿宋_GB2312" w:cs="仿宋_GB2312"/>
        </w:rPr>
      </w:pPr>
    </w:p>
    <w:p>
      <w:pPr>
        <w:spacing w:before="101" w:line="230" w:lineRule="auto"/>
        <w:ind w:left="0" w:leftChars="0" w:firstLine="0" w:firstLineChars="0"/>
        <w:rPr>
          <w:rFonts w:ascii="黑体" w:hAnsi="黑体" w:eastAsia="黑体" w:cs="黑体"/>
          <w:spacing w:val="-4"/>
          <w:sz w:val="31"/>
          <w:szCs w:val="31"/>
        </w:rPr>
        <w:sectPr>
          <w:footerReference r:id="rId7" w:type="default"/>
          <w:pgSz w:w="11905" w:h="16838"/>
          <w:pgMar w:top="1871" w:right="1587" w:bottom="1871" w:left="1587" w:header="1134" w:footer="850" w:gutter="0"/>
          <w:pgBorders>
            <w:top w:val="none" w:color="auto" w:sz="0" w:space="0"/>
            <w:left w:val="none" w:color="auto" w:sz="0" w:space="0"/>
            <w:bottom w:val="none" w:color="auto" w:sz="0" w:space="0"/>
            <w:right w:val="none" w:color="auto" w:sz="0" w:space="0"/>
          </w:pgBorders>
          <w:pgNumType w:fmt="numberInDash" w:start="23"/>
          <w:cols w:space="0" w:num="1"/>
          <w:rtlGutter w:val="0"/>
          <w:docGrid w:linePitch="312" w:charSpace="0"/>
        </w:sectPr>
      </w:pPr>
    </w:p>
    <w:p>
      <w:pPr>
        <w:spacing w:before="101" w:line="230" w:lineRule="auto"/>
        <w:ind w:left="0" w:leftChars="0" w:firstLine="0" w:firstLineChars="0"/>
        <w:rPr>
          <w:rFonts w:ascii="黑体" w:hAnsi="黑体" w:eastAsia="黑体" w:cs="黑体"/>
          <w:sz w:val="31"/>
          <w:szCs w:val="31"/>
        </w:rPr>
      </w:pPr>
      <w:r>
        <w:rPr>
          <w:rFonts w:ascii="黑体" w:hAnsi="黑体" w:eastAsia="黑体" w:cs="黑体"/>
          <w:spacing w:val="-4"/>
          <w:sz w:val="31"/>
          <w:szCs w:val="31"/>
        </w:rPr>
        <w:t>附件</w:t>
      </w:r>
      <w:r>
        <w:rPr>
          <w:rFonts w:hint="eastAsia" w:ascii="黑体" w:hAnsi="黑体" w:eastAsia="黑体" w:cs="黑体"/>
          <w:spacing w:val="-4"/>
          <w:sz w:val="31"/>
          <w:szCs w:val="31"/>
          <w:lang w:val="en-US" w:eastAsia="zh-CN"/>
        </w:rPr>
        <w:t>1-</w:t>
      </w:r>
      <w:r>
        <w:rPr>
          <w:rFonts w:ascii="黑体" w:hAnsi="黑体" w:eastAsia="黑体" w:cs="黑体"/>
          <w:spacing w:val="-4"/>
          <w:sz w:val="31"/>
          <w:szCs w:val="31"/>
        </w:rPr>
        <w:t>5</w:t>
      </w:r>
    </w:p>
    <w:p>
      <w:pPr>
        <w:spacing w:line="249" w:lineRule="auto"/>
        <w:rPr>
          <w:rFonts w:ascii="Arial"/>
          <w:sz w:val="21"/>
        </w:rPr>
      </w:pPr>
    </w:p>
    <w:p>
      <w:pPr>
        <w:spacing w:before="159" w:line="199" w:lineRule="auto"/>
        <w:ind w:left="0" w:leftChars="0" w:firstLine="0" w:firstLineChars="0"/>
        <w:jc w:val="center"/>
        <w:rPr>
          <w:rFonts w:ascii="华文中宋" w:hAnsi="华文中宋" w:eastAsia="华文中宋" w:cs="华文中宋"/>
          <w:sz w:val="43"/>
          <w:szCs w:val="43"/>
        </w:rPr>
      </w:pPr>
      <w:r>
        <w:rPr>
          <w:rFonts w:ascii="华文中宋" w:hAnsi="华文中宋" w:eastAsia="华文中宋" w:cs="华文中宋"/>
          <w:spacing w:val="9"/>
          <w:sz w:val="43"/>
          <w:szCs w:val="43"/>
        </w:rPr>
        <w:t>石家庄市“数智”标杆中小企业汇总表</w:t>
      </w:r>
    </w:p>
    <w:p>
      <w:pPr>
        <w:spacing w:before="196" w:line="230" w:lineRule="auto"/>
        <w:ind w:left="169"/>
        <w:rPr>
          <w:rFonts w:ascii="黑体" w:hAnsi="黑体" w:eastAsia="黑体" w:cs="黑体"/>
          <w:sz w:val="24"/>
          <w:szCs w:val="24"/>
        </w:rPr>
      </w:pPr>
      <w:r>
        <w:rPr>
          <w:rFonts w:ascii="黑体" w:hAnsi="黑体" w:eastAsia="黑体" w:cs="黑体"/>
          <w:spacing w:val="9"/>
          <w:sz w:val="24"/>
          <w:szCs w:val="24"/>
        </w:rPr>
        <w:t>县（市、区）工业和信息化主管部门</w:t>
      </w:r>
      <w:r>
        <w:rPr>
          <w:rFonts w:ascii="黑体" w:hAnsi="黑体" w:eastAsia="黑体" w:cs="黑体"/>
          <w:spacing w:val="6"/>
          <w:sz w:val="24"/>
          <w:szCs w:val="24"/>
        </w:rPr>
        <w:t>：（</w:t>
      </w:r>
      <w:r>
        <w:rPr>
          <w:rFonts w:ascii="黑体" w:hAnsi="黑体" w:eastAsia="黑体" w:cs="黑体"/>
          <w:spacing w:val="9"/>
          <w:sz w:val="24"/>
          <w:szCs w:val="24"/>
        </w:rPr>
        <w:t>盖章）</w:t>
      </w:r>
    </w:p>
    <w:p>
      <w:pPr>
        <w:spacing w:line="124" w:lineRule="auto"/>
        <w:rPr>
          <w:rFonts w:ascii="Arial"/>
          <w:sz w:val="2"/>
        </w:rPr>
      </w:pPr>
    </w:p>
    <w:tbl>
      <w:tblPr>
        <w:tblStyle w:val="26"/>
        <w:tblW w:w="1403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85"/>
        <w:gridCol w:w="1284"/>
        <w:gridCol w:w="1619"/>
        <w:gridCol w:w="1068"/>
        <w:gridCol w:w="1219"/>
        <w:gridCol w:w="1458"/>
        <w:gridCol w:w="1413"/>
        <w:gridCol w:w="1354"/>
        <w:gridCol w:w="1413"/>
        <w:gridCol w:w="1821"/>
        <w:gridCol w:w="90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10" w:hRule="atLeast"/>
        </w:trPr>
        <w:tc>
          <w:tcPr>
            <w:tcW w:w="485" w:type="dxa"/>
            <w:textDirection w:val="tbRlV"/>
            <w:vAlign w:val="top"/>
          </w:tcPr>
          <w:p>
            <w:pPr>
              <w:spacing w:before="137" w:line="216" w:lineRule="auto"/>
              <w:ind w:left="0" w:leftChars="0" w:firstLine="0" w:firstLineChars="0"/>
              <w:jc w:val="center"/>
              <w:rPr>
                <w:rFonts w:ascii="黑体" w:hAnsi="黑体" w:eastAsia="黑体" w:cs="黑体"/>
                <w:sz w:val="20"/>
                <w:szCs w:val="20"/>
              </w:rPr>
            </w:pPr>
            <w:r>
              <w:rPr>
                <w:rFonts w:ascii="黑体" w:hAnsi="黑体" w:eastAsia="黑体" w:cs="黑体"/>
                <w:spacing w:val="12"/>
                <w:sz w:val="20"/>
                <w:szCs w:val="20"/>
              </w:rPr>
              <w:t>序</w:t>
            </w:r>
            <w:r>
              <w:rPr>
                <w:rFonts w:ascii="黑体" w:hAnsi="黑体" w:eastAsia="黑体" w:cs="黑体"/>
                <w:spacing w:val="-1"/>
                <w:sz w:val="20"/>
                <w:szCs w:val="20"/>
              </w:rPr>
              <w:t xml:space="preserve"> </w:t>
            </w:r>
            <w:r>
              <w:rPr>
                <w:rFonts w:ascii="黑体" w:hAnsi="黑体" w:eastAsia="黑体" w:cs="黑体"/>
                <w:spacing w:val="12"/>
                <w:sz w:val="20"/>
                <w:szCs w:val="20"/>
              </w:rPr>
              <w:t>号</w:t>
            </w:r>
          </w:p>
        </w:tc>
        <w:tc>
          <w:tcPr>
            <w:tcW w:w="1284" w:type="dxa"/>
            <w:vAlign w:val="center"/>
          </w:tcPr>
          <w:p>
            <w:pPr>
              <w:spacing w:before="65" w:line="231" w:lineRule="auto"/>
              <w:ind w:left="0" w:leftChars="0" w:right="13" w:firstLine="0" w:firstLineChars="0"/>
              <w:jc w:val="center"/>
              <w:rPr>
                <w:rFonts w:ascii="黑体" w:hAnsi="黑体" w:eastAsia="黑体" w:cs="黑体"/>
                <w:sz w:val="20"/>
                <w:szCs w:val="20"/>
              </w:rPr>
            </w:pPr>
            <w:r>
              <w:rPr>
                <w:rFonts w:ascii="黑体" w:hAnsi="黑体" w:eastAsia="黑体" w:cs="黑体"/>
                <w:spacing w:val="-9"/>
                <w:sz w:val="20"/>
                <w:szCs w:val="20"/>
              </w:rPr>
              <w:t>县（市、区）</w:t>
            </w:r>
          </w:p>
        </w:tc>
        <w:tc>
          <w:tcPr>
            <w:tcW w:w="1619" w:type="dxa"/>
            <w:vAlign w:val="center"/>
          </w:tcPr>
          <w:p>
            <w:pPr>
              <w:spacing w:before="65" w:line="230" w:lineRule="auto"/>
              <w:ind w:left="0" w:leftChars="0" w:firstLine="0" w:firstLineChars="0"/>
              <w:jc w:val="center"/>
              <w:rPr>
                <w:rFonts w:ascii="黑体" w:hAnsi="黑体" w:eastAsia="黑体" w:cs="黑体"/>
                <w:sz w:val="20"/>
                <w:szCs w:val="20"/>
              </w:rPr>
            </w:pPr>
            <w:r>
              <w:rPr>
                <w:rFonts w:ascii="黑体" w:hAnsi="黑体" w:eastAsia="黑体" w:cs="黑体"/>
                <w:spacing w:val="7"/>
                <w:sz w:val="20"/>
                <w:szCs w:val="20"/>
              </w:rPr>
              <w:t>企业名称</w:t>
            </w:r>
          </w:p>
        </w:tc>
        <w:tc>
          <w:tcPr>
            <w:tcW w:w="1068" w:type="dxa"/>
            <w:vAlign w:val="center"/>
          </w:tcPr>
          <w:p>
            <w:pPr>
              <w:spacing w:before="65" w:line="230" w:lineRule="auto"/>
              <w:ind w:left="0" w:leftChars="0" w:firstLine="0" w:firstLineChars="0"/>
              <w:jc w:val="center"/>
              <w:rPr>
                <w:rFonts w:ascii="黑体" w:hAnsi="黑体" w:eastAsia="黑体" w:cs="黑体"/>
                <w:sz w:val="20"/>
                <w:szCs w:val="20"/>
              </w:rPr>
            </w:pPr>
            <w:r>
              <w:rPr>
                <w:rFonts w:ascii="黑体" w:hAnsi="黑体" w:eastAsia="黑体" w:cs="黑体"/>
                <w:spacing w:val="6"/>
                <w:sz w:val="20"/>
                <w:szCs w:val="20"/>
              </w:rPr>
              <w:t>所属行业</w:t>
            </w:r>
          </w:p>
        </w:tc>
        <w:tc>
          <w:tcPr>
            <w:tcW w:w="1219" w:type="dxa"/>
            <w:vAlign w:val="center"/>
          </w:tcPr>
          <w:p>
            <w:pPr>
              <w:spacing w:before="87" w:line="279" w:lineRule="auto"/>
              <w:ind w:left="0" w:leftChars="0" w:right="187" w:firstLine="0" w:firstLineChars="0"/>
              <w:jc w:val="center"/>
              <w:rPr>
                <w:rFonts w:ascii="黑体" w:hAnsi="黑体" w:eastAsia="黑体" w:cs="黑体"/>
                <w:sz w:val="20"/>
                <w:szCs w:val="20"/>
              </w:rPr>
            </w:pPr>
            <w:r>
              <w:rPr>
                <w:rFonts w:ascii="黑体" w:hAnsi="黑体" w:eastAsia="黑体" w:cs="黑体"/>
                <w:spacing w:val="7"/>
                <w:sz w:val="20"/>
                <w:szCs w:val="20"/>
              </w:rPr>
              <w:t>规模以上</w:t>
            </w:r>
            <w:r>
              <w:rPr>
                <w:rFonts w:ascii="黑体" w:hAnsi="黑体" w:eastAsia="黑体" w:cs="黑体"/>
                <w:spacing w:val="10"/>
                <w:sz w:val="20"/>
                <w:szCs w:val="20"/>
              </w:rPr>
              <w:t>工业企业</w:t>
            </w:r>
            <w:r>
              <w:rPr>
                <w:rFonts w:ascii="黑体" w:hAnsi="黑体" w:eastAsia="黑体" w:cs="黑体"/>
                <w:spacing w:val="-3"/>
                <w:sz w:val="20"/>
                <w:szCs w:val="20"/>
              </w:rPr>
              <w:t>（是</w:t>
            </w:r>
            <w:r>
              <w:rPr>
                <w:rFonts w:ascii="Times New Roman" w:hAnsi="Times New Roman" w:eastAsia="Times New Roman" w:cs="Times New Roman"/>
                <w:spacing w:val="-3"/>
                <w:sz w:val="20"/>
                <w:szCs w:val="20"/>
              </w:rPr>
              <w:t>/</w:t>
            </w:r>
            <w:r>
              <w:rPr>
                <w:rFonts w:ascii="黑体" w:hAnsi="黑体" w:eastAsia="黑体" w:cs="黑体"/>
                <w:spacing w:val="-3"/>
                <w:sz w:val="20"/>
                <w:szCs w:val="20"/>
              </w:rPr>
              <w:t>否）</w:t>
            </w:r>
          </w:p>
        </w:tc>
        <w:tc>
          <w:tcPr>
            <w:tcW w:w="1458" w:type="dxa"/>
            <w:vAlign w:val="center"/>
          </w:tcPr>
          <w:p>
            <w:pPr>
              <w:spacing w:before="89" w:line="230" w:lineRule="auto"/>
              <w:ind w:left="0" w:leftChars="0" w:firstLine="0" w:firstLineChars="0"/>
              <w:jc w:val="center"/>
              <w:rPr>
                <w:rFonts w:ascii="黑体" w:hAnsi="黑体" w:eastAsia="黑体" w:cs="黑体"/>
                <w:sz w:val="20"/>
                <w:szCs w:val="20"/>
              </w:rPr>
            </w:pPr>
            <w:r>
              <w:rPr>
                <w:rFonts w:ascii="黑体" w:hAnsi="黑体" w:eastAsia="黑体" w:cs="黑体"/>
                <w:spacing w:val="6"/>
                <w:sz w:val="20"/>
                <w:szCs w:val="20"/>
              </w:rPr>
              <w:t>争创“小灯</w:t>
            </w:r>
            <w:r>
              <w:rPr>
                <w:rFonts w:ascii="黑体" w:hAnsi="黑体" w:eastAsia="黑体" w:cs="黑体"/>
                <w:spacing w:val="5"/>
                <w:sz w:val="20"/>
                <w:szCs w:val="20"/>
              </w:rPr>
              <w:t>塔”标杆企业</w:t>
            </w:r>
          </w:p>
          <w:p>
            <w:pPr>
              <w:spacing w:before="30" w:line="274" w:lineRule="exact"/>
              <w:ind w:left="0" w:leftChars="0" w:firstLine="0" w:firstLineChars="0"/>
              <w:jc w:val="center"/>
              <w:rPr>
                <w:rFonts w:ascii="黑体" w:hAnsi="黑体" w:eastAsia="黑体" w:cs="黑体"/>
                <w:sz w:val="20"/>
                <w:szCs w:val="20"/>
              </w:rPr>
            </w:pPr>
            <w:r>
              <w:rPr>
                <w:rFonts w:ascii="黑体" w:hAnsi="黑体" w:eastAsia="黑体" w:cs="黑体"/>
                <w:position w:val="1"/>
                <w:sz w:val="20"/>
                <w:szCs w:val="20"/>
              </w:rPr>
              <w:t>（是</w:t>
            </w:r>
            <w:r>
              <w:rPr>
                <w:rFonts w:ascii="Times New Roman" w:hAnsi="Times New Roman" w:eastAsia="Times New Roman" w:cs="Times New Roman"/>
                <w:position w:val="1"/>
                <w:sz w:val="20"/>
                <w:szCs w:val="20"/>
              </w:rPr>
              <w:t>/</w:t>
            </w:r>
            <w:r>
              <w:rPr>
                <w:rFonts w:ascii="黑体" w:hAnsi="黑体" w:eastAsia="黑体" w:cs="黑体"/>
                <w:position w:val="1"/>
                <w:sz w:val="20"/>
                <w:szCs w:val="20"/>
              </w:rPr>
              <w:t>否）</w:t>
            </w:r>
          </w:p>
        </w:tc>
        <w:tc>
          <w:tcPr>
            <w:tcW w:w="1413" w:type="dxa"/>
            <w:vAlign w:val="center"/>
          </w:tcPr>
          <w:p>
            <w:pPr>
              <w:spacing w:before="90" w:line="278" w:lineRule="auto"/>
              <w:ind w:left="0" w:leftChars="0" w:right="27" w:firstLine="0" w:firstLineChars="0"/>
              <w:jc w:val="center"/>
              <w:rPr>
                <w:rFonts w:ascii="黑体" w:hAnsi="黑体" w:eastAsia="黑体" w:cs="黑体"/>
                <w:sz w:val="20"/>
                <w:szCs w:val="20"/>
              </w:rPr>
            </w:pPr>
            <w:r>
              <w:rPr>
                <w:rFonts w:ascii="黑体" w:hAnsi="黑体" w:eastAsia="黑体" w:cs="黑体"/>
                <w:spacing w:val="6"/>
                <w:sz w:val="20"/>
                <w:szCs w:val="20"/>
              </w:rPr>
              <w:t>争创数字化</w:t>
            </w:r>
            <w:r>
              <w:rPr>
                <w:rFonts w:ascii="黑体" w:hAnsi="黑体" w:eastAsia="黑体" w:cs="黑体"/>
                <w:spacing w:val="22"/>
                <w:sz w:val="20"/>
                <w:szCs w:val="20"/>
              </w:rPr>
              <w:t>车间及智能</w:t>
            </w:r>
            <w:r>
              <w:rPr>
                <w:rFonts w:ascii="黑体" w:hAnsi="黑体" w:eastAsia="黑体" w:cs="黑体"/>
                <w:spacing w:val="1"/>
                <w:sz w:val="20"/>
                <w:szCs w:val="20"/>
              </w:rPr>
              <w:t>工厂（是</w:t>
            </w:r>
            <w:r>
              <w:rPr>
                <w:rFonts w:ascii="Times New Roman" w:hAnsi="Times New Roman" w:eastAsia="Times New Roman" w:cs="Times New Roman"/>
                <w:spacing w:val="1"/>
                <w:sz w:val="20"/>
                <w:szCs w:val="20"/>
              </w:rPr>
              <w:t>/</w:t>
            </w:r>
            <w:r>
              <w:rPr>
                <w:rFonts w:ascii="黑体" w:hAnsi="黑体" w:eastAsia="黑体" w:cs="黑体"/>
                <w:spacing w:val="1"/>
                <w:sz w:val="20"/>
                <w:szCs w:val="20"/>
              </w:rPr>
              <w:t>否）</w:t>
            </w:r>
          </w:p>
        </w:tc>
        <w:tc>
          <w:tcPr>
            <w:tcW w:w="1354" w:type="dxa"/>
            <w:vAlign w:val="center"/>
          </w:tcPr>
          <w:p>
            <w:pPr>
              <w:spacing w:before="87" w:line="279" w:lineRule="auto"/>
              <w:ind w:left="0" w:leftChars="0" w:right="151" w:firstLine="0" w:firstLineChars="0"/>
              <w:jc w:val="center"/>
              <w:rPr>
                <w:rFonts w:ascii="黑体" w:hAnsi="黑体" w:eastAsia="黑体" w:cs="黑体"/>
                <w:sz w:val="20"/>
                <w:szCs w:val="20"/>
              </w:rPr>
            </w:pPr>
            <w:r>
              <w:rPr>
                <w:rFonts w:ascii="黑体" w:hAnsi="黑体" w:eastAsia="黑体" w:cs="黑体"/>
                <w:spacing w:val="6"/>
                <w:sz w:val="20"/>
                <w:szCs w:val="20"/>
              </w:rPr>
              <w:t>争创创新能</w:t>
            </w:r>
            <w:r>
              <w:rPr>
                <w:rFonts w:ascii="黑体" w:hAnsi="黑体" w:eastAsia="黑体" w:cs="黑体"/>
                <w:spacing w:val="7"/>
                <w:sz w:val="20"/>
                <w:szCs w:val="20"/>
              </w:rPr>
              <w:t>力显著提升</w:t>
            </w:r>
            <w:r>
              <w:rPr>
                <w:rFonts w:ascii="黑体" w:hAnsi="黑体" w:eastAsia="黑体" w:cs="黑体"/>
                <w:spacing w:val="18"/>
                <w:sz w:val="20"/>
                <w:szCs w:val="20"/>
              </w:rPr>
              <w:t>（是</w:t>
            </w:r>
            <w:r>
              <w:rPr>
                <w:rFonts w:ascii="Times New Roman" w:hAnsi="Times New Roman" w:eastAsia="Times New Roman" w:cs="Times New Roman"/>
                <w:spacing w:val="18"/>
                <w:sz w:val="20"/>
                <w:szCs w:val="20"/>
              </w:rPr>
              <w:t>/</w:t>
            </w:r>
            <w:r>
              <w:rPr>
                <w:rFonts w:ascii="黑体" w:hAnsi="黑体" w:eastAsia="黑体" w:cs="黑体"/>
                <w:spacing w:val="18"/>
                <w:sz w:val="20"/>
                <w:szCs w:val="20"/>
              </w:rPr>
              <w:t>否）</w:t>
            </w:r>
          </w:p>
        </w:tc>
        <w:tc>
          <w:tcPr>
            <w:tcW w:w="1413" w:type="dxa"/>
            <w:vAlign w:val="center"/>
          </w:tcPr>
          <w:p>
            <w:pPr>
              <w:spacing w:before="65" w:line="230" w:lineRule="auto"/>
              <w:ind w:left="0" w:leftChars="0" w:firstLine="0" w:firstLineChars="0"/>
              <w:jc w:val="center"/>
              <w:rPr>
                <w:rFonts w:ascii="黑体" w:hAnsi="黑体" w:eastAsia="黑体" w:cs="黑体"/>
                <w:sz w:val="20"/>
                <w:szCs w:val="20"/>
              </w:rPr>
            </w:pPr>
            <w:r>
              <w:rPr>
                <w:rFonts w:ascii="黑体" w:hAnsi="黑体" w:eastAsia="黑体" w:cs="黑体"/>
                <w:spacing w:val="6"/>
                <w:sz w:val="20"/>
                <w:szCs w:val="20"/>
              </w:rPr>
              <w:t>联系人</w:t>
            </w:r>
          </w:p>
        </w:tc>
        <w:tc>
          <w:tcPr>
            <w:tcW w:w="1821" w:type="dxa"/>
            <w:vAlign w:val="center"/>
          </w:tcPr>
          <w:p>
            <w:pPr>
              <w:spacing w:before="65" w:line="229" w:lineRule="auto"/>
              <w:ind w:left="0" w:leftChars="0" w:firstLine="0" w:firstLineChars="0"/>
              <w:jc w:val="center"/>
              <w:rPr>
                <w:rFonts w:ascii="黑体" w:hAnsi="黑体" w:eastAsia="黑体" w:cs="黑体"/>
                <w:sz w:val="20"/>
                <w:szCs w:val="20"/>
              </w:rPr>
            </w:pPr>
            <w:r>
              <w:rPr>
                <w:rFonts w:ascii="黑体" w:hAnsi="黑体" w:eastAsia="黑体" w:cs="黑体"/>
                <w:spacing w:val="7"/>
                <w:sz w:val="20"/>
                <w:szCs w:val="20"/>
              </w:rPr>
              <w:t>联系方式</w:t>
            </w:r>
          </w:p>
        </w:tc>
        <w:tc>
          <w:tcPr>
            <w:tcW w:w="905" w:type="dxa"/>
            <w:vAlign w:val="center"/>
          </w:tcPr>
          <w:p>
            <w:pPr>
              <w:spacing w:before="65" w:line="230" w:lineRule="auto"/>
              <w:ind w:left="0" w:leftChars="0" w:firstLine="0" w:firstLineChars="0"/>
              <w:jc w:val="center"/>
              <w:rPr>
                <w:rFonts w:ascii="黑体" w:hAnsi="黑体" w:eastAsia="黑体" w:cs="黑体"/>
                <w:sz w:val="20"/>
                <w:szCs w:val="20"/>
              </w:rPr>
            </w:pPr>
            <w:r>
              <w:rPr>
                <w:rFonts w:ascii="黑体" w:hAnsi="黑体" w:eastAsia="黑体" w:cs="黑体"/>
                <w:spacing w:val="4"/>
                <w:sz w:val="20"/>
                <w:szCs w:val="20"/>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04" w:hRule="atLeast"/>
        </w:trPr>
        <w:tc>
          <w:tcPr>
            <w:tcW w:w="485" w:type="dxa"/>
            <w:vAlign w:val="top"/>
          </w:tcPr>
          <w:p>
            <w:pPr>
              <w:rPr>
                <w:rFonts w:ascii="Arial"/>
                <w:sz w:val="21"/>
              </w:rPr>
            </w:pPr>
          </w:p>
        </w:tc>
        <w:tc>
          <w:tcPr>
            <w:tcW w:w="1284" w:type="dxa"/>
            <w:vAlign w:val="top"/>
          </w:tcPr>
          <w:p>
            <w:pPr>
              <w:rPr>
                <w:rFonts w:ascii="Arial"/>
                <w:sz w:val="21"/>
              </w:rPr>
            </w:pPr>
          </w:p>
        </w:tc>
        <w:tc>
          <w:tcPr>
            <w:tcW w:w="1619" w:type="dxa"/>
            <w:vAlign w:val="top"/>
          </w:tcPr>
          <w:p>
            <w:pPr>
              <w:rPr>
                <w:rFonts w:ascii="Arial"/>
                <w:sz w:val="21"/>
              </w:rPr>
            </w:pPr>
          </w:p>
        </w:tc>
        <w:tc>
          <w:tcPr>
            <w:tcW w:w="1068" w:type="dxa"/>
            <w:vAlign w:val="top"/>
          </w:tcPr>
          <w:p>
            <w:pPr>
              <w:rPr>
                <w:rFonts w:ascii="Arial"/>
                <w:sz w:val="21"/>
              </w:rPr>
            </w:pPr>
          </w:p>
        </w:tc>
        <w:tc>
          <w:tcPr>
            <w:tcW w:w="1219" w:type="dxa"/>
            <w:vAlign w:val="top"/>
          </w:tcPr>
          <w:p>
            <w:pPr>
              <w:rPr>
                <w:rFonts w:ascii="Arial"/>
                <w:sz w:val="21"/>
              </w:rPr>
            </w:pPr>
          </w:p>
        </w:tc>
        <w:tc>
          <w:tcPr>
            <w:tcW w:w="1458" w:type="dxa"/>
            <w:vAlign w:val="top"/>
          </w:tcPr>
          <w:p>
            <w:pPr>
              <w:rPr>
                <w:rFonts w:ascii="Arial"/>
                <w:sz w:val="21"/>
              </w:rPr>
            </w:pPr>
          </w:p>
        </w:tc>
        <w:tc>
          <w:tcPr>
            <w:tcW w:w="1413" w:type="dxa"/>
            <w:vAlign w:val="top"/>
          </w:tcPr>
          <w:p>
            <w:pPr>
              <w:rPr>
                <w:rFonts w:ascii="Arial"/>
                <w:sz w:val="21"/>
              </w:rPr>
            </w:pPr>
          </w:p>
        </w:tc>
        <w:tc>
          <w:tcPr>
            <w:tcW w:w="1354" w:type="dxa"/>
            <w:vAlign w:val="top"/>
          </w:tcPr>
          <w:p>
            <w:pPr>
              <w:rPr>
                <w:rFonts w:ascii="Arial"/>
                <w:sz w:val="21"/>
              </w:rPr>
            </w:pPr>
          </w:p>
        </w:tc>
        <w:tc>
          <w:tcPr>
            <w:tcW w:w="1413" w:type="dxa"/>
            <w:vAlign w:val="top"/>
          </w:tcPr>
          <w:p>
            <w:pPr>
              <w:rPr>
                <w:rFonts w:ascii="Arial"/>
                <w:sz w:val="21"/>
              </w:rPr>
            </w:pPr>
          </w:p>
        </w:tc>
        <w:tc>
          <w:tcPr>
            <w:tcW w:w="1821" w:type="dxa"/>
            <w:vAlign w:val="top"/>
          </w:tcPr>
          <w:p>
            <w:pPr>
              <w:rPr>
                <w:rFonts w:ascii="Arial"/>
                <w:sz w:val="21"/>
              </w:rPr>
            </w:pPr>
          </w:p>
        </w:tc>
        <w:tc>
          <w:tcPr>
            <w:tcW w:w="905"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04" w:hRule="atLeast"/>
        </w:trPr>
        <w:tc>
          <w:tcPr>
            <w:tcW w:w="485" w:type="dxa"/>
            <w:vAlign w:val="top"/>
          </w:tcPr>
          <w:p>
            <w:pPr>
              <w:rPr>
                <w:rFonts w:ascii="Arial"/>
                <w:sz w:val="21"/>
              </w:rPr>
            </w:pPr>
          </w:p>
        </w:tc>
        <w:tc>
          <w:tcPr>
            <w:tcW w:w="1284" w:type="dxa"/>
            <w:vAlign w:val="top"/>
          </w:tcPr>
          <w:p>
            <w:pPr>
              <w:rPr>
                <w:rFonts w:ascii="Arial"/>
                <w:sz w:val="21"/>
              </w:rPr>
            </w:pPr>
          </w:p>
        </w:tc>
        <w:tc>
          <w:tcPr>
            <w:tcW w:w="1619" w:type="dxa"/>
            <w:vAlign w:val="top"/>
          </w:tcPr>
          <w:p>
            <w:pPr>
              <w:rPr>
                <w:rFonts w:ascii="Arial"/>
                <w:sz w:val="21"/>
              </w:rPr>
            </w:pPr>
          </w:p>
        </w:tc>
        <w:tc>
          <w:tcPr>
            <w:tcW w:w="1068" w:type="dxa"/>
            <w:vAlign w:val="top"/>
          </w:tcPr>
          <w:p>
            <w:pPr>
              <w:rPr>
                <w:rFonts w:ascii="Arial"/>
                <w:sz w:val="21"/>
              </w:rPr>
            </w:pPr>
          </w:p>
        </w:tc>
        <w:tc>
          <w:tcPr>
            <w:tcW w:w="1219" w:type="dxa"/>
            <w:vAlign w:val="top"/>
          </w:tcPr>
          <w:p>
            <w:pPr>
              <w:rPr>
                <w:rFonts w:ascii="Arial"/>
                <w:sz w:val="21"/>
              </w:rPr>
            </w:pPr>
          </w:p>
        </w:tc>
        <w:tc>
          <w:tcPr>
            <w:tcW w:w="1458" w:type="dxa"/>
            <w:vAlign w:val="top"/>
          </w:tcPr>
          <w:p>
            <w:pPr>
              <w:rPr>
                <w:rFonts w:ascii="Arial"/>
                <w:sz w:val="21"/>
              </w:rPr>
            </w:pPr>
          </w:p>
        </w:tc>
        <w:tc>
          <w:tcPr>
            <w:tcW w:w="1413" w:type="dxa"/>
            <w:vAlign w:val="top"/>
          </w:tcPr>
          <w:p>
            <w:pPr>
              <w:rPr>
                <w:rFonts w:ascii="Arial"/>
                <w:sz w:val="21"/>
              </w:rPr>
            </w:pPr>
          </w:p>
        </w:tc>
        <w:tc>
          <w:tcPr>
            <w:tcW w:w="1354" w:type="dxa"/>
            <w:vAlign w:val="top"/>
          </w:tcPr>
          <w:p>
            <w:pPr>
              <w:rPr>
                <w:rFonts w:ascii="Arial"/>
                <w:sz w:val="21"/>
              </w:rPr>
            </w:pPr>
          </w:p>
        </w:tc>
        <w:tc>
          <w:tcPr>
            <w:tcW w:w="1413" w:type="dxa"/>
            <w:vAlign w:val="top"/>
          </w:tcPr>
          <w:p>
            <w:pPr>
              <w:rPr>
                <w:rFonts w:ascii="Arial"/>
                <w:sz w:val="21"/>
              </w:rPr>
            </w:pPr>
          </w:p>
        </w:tc>
        <w:tc>
          <w:tcPr>
            <w:tcW w:w="1821" w:type="dxa"/>
            <w:vAlign w:val="top"/>
          </w:tcPr>
          <w:p>
            <w:pPr>
              <w:rPr>
                <w:rFonts w:ascii="Arial"/>
                <w:sz w:val="21"/>
              </w:rPr>
            </w:pPr>
          </w:p>
        </w:tc>
        <w:tc>
          <w:tcPr>
            <w:tcW w:w="905"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04" w:hRule="atLeast"/>
        </w:trPr>
        <w:tc>
          <w:tcPr>
            <w:tcW w:w="485" w:type="dxa"/>
            <w:vAlign w:val="top"/>
          </w:tcPr>
          <w:p>
            <w:pPr>
              <w:rPr>
                <w:rFonts w:ascii="Arial"/>
                <w:sz w:val="21"/>
              </w:rPr>
            </w:pPr>
          </w:p>
        </w:tc>
        <w:tc>
          <w:tcPr>
            <w:tcW w:w="1284" w:type="dxa"/>
            <w:vAlign w:val="top"/>
          </w:tcPr>
          <w:p>
            <w:pPr>
              <w:rPr>
                <w:rFonts w:ascii="Arial"/>
                <w:sz w:val="21"/>
              </w:rPr>
            </w:pPr>
          </w:p>
        </w:tc>
        <w:tc>
          <w:tcPr>
            <w:tcW w:w="1619" w:type="dxa"/>
            <w:vAlign w:val="top"/>
          </w:tcPr>
          <w:p>
            <w:pPr>
              <w:rPr>
                <w:rFonts w:ascii="Arial"/>
                <w:sz w:val="21"/>
              </w:rPr>
            </w:pPr>
          </w:p>
        </w:tc>
        <w:tc>
          <w:tcPr>
            <w:tcW w:w="1068" w:type="dxa"/>
            <w:vAlign w:val="top"/>
          </w:tcPr>
          <w:p>
            <w:pPr>
              <w:rPr>
                <w:rFonts w:ascii="Arial"/>
                <w:sz w:val="21"/>
              </w:rPr>
            </w:pPr>
          </w:p>
        </w:tc>
        <w:tc>
          <w:tcPr>
            <w:tcW w:w="1219" w:type="dxa"/>
            <w:vAlign w:val="top"/>
          </w:tcPr>
          <w:p>
            <w:pPr>
              <w:rPr>
                <w:rFonts w:ascii="Arial"/>
                <w:sz w:val="21"/>
              </w:rPr>
            </w:pPr>
          </w:p>
        </w:tc>
        <w:tc>
          <w:tcPr>
            <w:tcW w:w="1458" w:type="dxa"/>
            <w:vAlign w:val="top"/>
          </w:tcPr>
          <w:p>
            <w:pPr>
              <w:rPr>
                <w:rFonts w:ascii="Arial"/>
                <w:sz w:val="21"/>
              </w:rPr>
            </w:pPr>
          </w:p>
        </w:tc>
        <w:tc>
          <w:tcPr>
            <w:tcW w:w="1413" w:type="dxa"/>
            <w:vAlign w:val="top"/>
          </w:tcPr>
          <w:p>
            <w:pPr>
              <w:rPr>
                <w:rFonts w:ascii="Arial"/>
                <w:sz w:val="21"/>
              </w:rPr>
            </w:pPr>
          </w:p>
        </w:tc>
        <w:tc>
          <w:tcPr>
            <w:tcW w:w="1354" w:type="dxa"/>
            <w:vAlign w:val="top"/>
          </w:tcPr>
          <w:p>
            <w:pPr>
              <w:rPr>
                <w:rFonts w:ascii="Arial"/>
                <w:sz w:val="21"/>
              </w:rPr>
            </w:pPr>
          </w:p>
        </w:tc>
        <w:tc>
          <w:tcPr>
            <w:tcW w:w="1413" w:type="dxa"/>
            <w:vAlign w:val="top"/>
          </w:tcPr>
          <w:p>
            <w:pPr>
              <w:rPr>
                <w:rFonts w:ascii="Arial"/>
                <w:sz w:val="21"/>
              </w:rPr>
            </w:pPr>
          </w:p>
        </w:tc>
        <w:tc>
          <w:tcPr>
            <w:tcW w:w="1821" w:type="dxa"/>
            <w:vAlign w:val="top"/>
          </w:tcPr>
          <w:p>
            <w:pPr>
              <w:rPr>
                <w:rFonts w:ascii="Arial"/>
                <w:sz w:val="21"/>
              </w:rPr>
            </w:pPr>
          </w:p>
        </w:tc>
        <w:tc>
          <w:tcPr>
            <w:tcW w:w="905"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04" w:hRule="atLeast"/>
        </w:trPr>
        <w:tc>
          <w:tcPr>
            <w:tcW w:w="485" w:type="dxa"/>
            <w:vAlign w:val="top"/>
          </w:tcPr>
          <w:p>
            <w:pPr>
              <w:rPr>
                <w:rFonts w:ascii="Arial"/>
                <w:sz w:val="21"/>
              </w:rPr>
            </w:pPr>
          </w:p>
        </w:tc>
        <w:tc>
          <w:tcPr>
            <w:tcW w:w="1284" w:type="dxa"/>
            <w:vAlign w:val="top"/>
          </w:tcPr>
          <w:p>
            <w:pPr>
              <w:rPr>
                <w:rFonts w:ascii="Arial"/>
                <w:sz w:val="21"/>
              </w:rPr>
            </w:pPr>
          </w:p>
        </w:tc>
        <w:tc>
          <w:tcPr>
            <w:tcW w:w="1619" w:type="dxa"/>
            <w:vAlign w:val="top"/>
          </w:tcPr>
          <w:p>
            <w:pPr>
              <w:rPr>
                <w:rFonts w:ascii="Arial"/>
                <w:sz w:val="21"/>
              </w:rPr>
            </w:pPr>
          </w:p>
        </w:tc>
        <w:tc>
          <w:tcPr>
            <w:tcW w:w="1068" w:type="dxa"/>
            <w:vAlign w:val="top"/>
          </w:tcPr>
          <w:p>
            <w:pPr>
              <w:rPr>
                <w:rFonts w:ascii="Arial"/>
                <w:sz w:val="21"/>
              </w:rPr>
            </w:pPr>
          </w:p>
        </w:tc>
        <w:tc>
          <w:tcPr>
            <w:tcW w:w="1219" w:type="dxa"/>
            <w:vAlign w:val="top"/>
          </w:tcPr>
          <w:p>
            <w:pPr>
              <w:rPr>
                <w:rFonts w:ascii="Arial"/>
                <w:sz w:val="21"/>
              </w:rPr>
            </w:pPr>
          </w:p>
        </w:tc>
        <w:tc>
          <w:tcPr>
            <w:tcW w:w="1458" w:type="dxa"/>
            <w:vAlign w:val="top"/>
          </w:tcPr>
          <w:p>
            <w:pPr>
              <w:rPr>
                <w:rFonts w:ascii="Arial"/>
                <w:sz w:val="21"/>
              </w:rPr>
            </w:pPr>
          </w:p>
        </w:tc>
        <w:tc>
          <w:tcPr>
            <w:tcW w:w="1413" w:type="dxa"/>
            <w:vAlign w:val="top"/>
          </w:tcPr>
          <w:p>
            <w:pPr>
              <w:rPr>
                <w:rFonts w:ascii="Arial"/>
                <w:sz w:val="21"/>
              </w:rPr>
            </w:pPr>
          </w:p>
        </w:tc>
        <w:tc>
          <w:tcPr>
            <w:tcW w:w="1354" w:type="dxa"/>
            <w:vAlign w:val="top"/>
          </w:tcPr>
          <w:p>
            <w:pPr>
              <w:rPr>
                <w:rFonts w:ascii="Arial"/>
                <w:sz w:val="21"/>
              </w:rPr>
            </w:pPr>
          </w:p>
        </w:tc>
        <w:tc>
          <w:tcPr>
            <w:tcW w:w="1413" w:type="dxa"/>
            <w:vAlign w:val="top"/>
          </w:tcPr>
          <w:p>
            <w:pPr>
              <w:rPr>
                <w:rFonts w:ascii="Arial"/>
                <w:sz w:val="21"/>
              </w:rPr>
            </w:pPr>
          </w:p>
        </w:tc>
        <w:tc>
          <w:tcPr>
            <w:tcW w:w="1821" w:type="dxa"/>
            <w:vAlign w:val="top"/>
          </w:tcPr>
          <w:p>
            <w:pPr>
              <w:rPr>
                <w:rFonts w:ascii="Arial"/>
                <w:sz w:val="21"/>
              </w:rPr>
            </w:pPr>
          </w:p>
        </w:tc>
        <w:tc>
          <w:tcPr>
            <w:tcW w:w="905"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05" w:hRule="atLeast"/>
        </w:trPr>
        <w:tc>
          <w:tcPr>
            <w:tcW w:w="485" w:type="dxa"/>
            <w:vAlign w:val="top"/>
          </w:tcPr>
          <w:p>
            <w:pPr>
              <w:rPr>
                <w:rFonts w:ascii="Arial"/>
                <w:sz w:val="21"/>
              </w:rPr>
            </w:pPr>
          </w:p>
        </w:tc>
        <w:tc>
          <w:tcPr>
            <w:tcW w:w="1284" w:type="dxa"/>
            <w:vAlign w:val="top"/>
          </w:tcPr>
          <w:p>
            <w:pPr>
              <w:rPr>
                <w:rFonts w:ascii="Arial"/>
                <w:sz w:val="21"/>
              </w:rPr>
            </w:pPr>
          </w:p>
        </w:tc>
        <w:tc>
          <w:tcPr>
            <w:tcW w:w="1619" w:type="dxa"/>
            <w:vAlign w:val="top"/>
          </w:tcPr>
          <w:p>
            <w:pPr>
              <w:rPr>
                <w:rFonts w:ascii="Arial"/>
                <w:sz w:val="21"/>
              </w:rPr>
            </w:pPr>
          </w:p>
        </w:tc>
        <w:tc>
          <w:tcPr>
            <w:tcW w:w="1068" w:type="dxa"/>
            <w:vAlign w:val="top"/>
          </w:tcPr>
          <w:p>
            <w:pPr>
              <w:rPr>
                <w:rFonts w:ascii="Arial"/>
                <w:sz w:val="21"/>
              </w:rPr>
            </w:pPr>
          </w:p>
        </w:tc>
        <w:tc>
          <w:tcPr>
            <w:tcW w:w="1219" w:type="dxa"/>
            <w:vAlign w:val="top"/>
          </w:tcPr>
          <w:p>
            <w:pPr>
              <w:rPr>
                <w:rFonts w:ascii="Arial"/>
                <w:sz w:val="21"/>
              </w:rPr>
            </w:pPr>
          </w:p>
        </w:tc>
        <w:tc>
          <w:tcPr>
            <w:tcW w:w="1458" w:type="dxa"/>
            <w:vAlign w:val="top"/>
          </w:tcPr>
          <w:p>
            <w:pPr>
              <w:rPr>
                <w:rFonts w:ascii="Arial"/>
                <w:sz w:val="21"/>
              </w:rPr>
            </w:pPr>
          </w:p>
        </w:tc>
        <w:tc>
          <w:tcPr>
            <w:tcW w:w="1413" w:type="dxa"/>
            <w:vAlign w:val="top"/>
          </w:tcPr>
          <w:p>
            <w:pPr>
              <w:rPr>
                <w:rFonts w:ascii="Arial"/>
                <w:sz w:val="21"/>
              </w:rPr>
            </w:pPr>
          </w:p>
        </w:tc>
        <w:tc>
          <w:tcPr>
            <w:tcW w:w="1354" w:type="dxa"/>
            <w:vAlign w:val="top"/>
          </w:tcPr>
          <w:p>
            <w:pPr>
              <w:rPr>
                <w:rFonts w:ascii="Arial"/>
                <w:sz w:val="21"/>
              </w:rPr>
            </w:pPr>
          </w:p>
        </w:tc>
        <w:tc>
          <w:tcPr>
            <w:tcW w:w="1413" w:type="dxa"/>
            <w:vAlign w:val="top"/>
          </w:tcPr>
          <w:p>
            <w:pPr>
              <w:rPr>
                <w:rFonts w:ascii="Arial"/>
                <w:sz w:val="21"/>
              </w:rPr>
            </w:pPr>
          </w:p>
        </w:tc>
        <w:tc>
          <w:tcPr>
            <w:tcW w:w="1821" w:type="dxa"/>
            <w:vAlign w:val="top"/>
          </w:tcPr>
          <w:p>
            <w:pPr>
              <w:rPr>
                <w:rFonts w:ascii="Arial"/>
                <w:sz w:val="21"/>
              </w:rPr>
            </w:pPr>
          </w:p>
        </w:tc>
        <w:tc>
          <w:tcPr>
            <w:tcW w:w="905"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05" w:hRule="atLeast"/>
        </w:trPr>
        <w:tc>
          <w:tcPr>
            <w:tcW w:w="485" w:type="dxa"/>
            <w:vAlign w:val="top"/>
          </w:tcPr>
          <w:p>
            <w:pPr>
              <w:rPr>
                <w:rFonts w:ascii="Arial"/>
                <w:sz w:val="21"/>
              </w:rPr>
            </w:pPr>
          </w:p>
        </w:tc>
        <w:tc>
          <w:tcPr>
            <w:tcW w:w="1284" w:type="dxa"/>
            <w:vAlign w:val="top"/>
          </w:tcPr>
          <w:p>
            <w:pPr>
              <w:rPr>
                <w:rFonts w:ascii="Arial"/>
                <w:sz w:val="21"/>
              </w:rPr>
            </w:pPr>
          </w:p>
        </w:tc>
        <w:tc>
          <w:tcPr>
            <w:tcW w:w="1619" w:type="dxa"/>
            <w:vAlign w:val="top"/>
          </w:tcPr>
          <w:p>
            <w:pPr>
              <w:rPr>
                <w:rFonts w:ascii="Arial"/>
                <w:sz w:val="21"/>
              </w:rPr>
            </w:pPr>
          </w:p>
        </w:tc>
        <w:tc>
          <w:tcPr>
            <w:tcW w:w="1068" w:type="dxa"/>
            <w:vAlign w:val="top"/>
          </w:tcPr>
          <w:p>
            <w:pPr>
              <w:rPr>
                <w:rFonts w:ascii="Arial"/>
                <w:sz w:val="21"/>
              </w:rPr>
            </w:pPr>
          </w:p>
        </w:tc>
        <w:tc>
          <w:tcPr>
            <w:tcW w:w="1219" w:type="dxa"/>
            <w:vAlign w:val="top"/>
          </w:tcPr>
          <w:p>
            <w:pPr>
              <w:rPr>
                <w:rFonts w:ascii="Arial"/>
                <w:sz w:val="21"/>
              </w:rPr>
            </w:pPr>
          </w:p>
        </w:tc>
        <w:tc>
          <w:tcPr>
            <w:tcW w:w="1458" w:type="dxa"/>
            <w:vAlign w:val="top"/>
          </w:tcPr>
          <w:p>
            <w:pPr>
              <w:rPr>
                <w:rFonts w:ascii="Arial"/>
                <w:sz w:val="21"/>
              </w:rPr>
            </w:pPr>
          </w:p>
        </w:tc>
        <w:tc>
          <w:tcPr>
            <w:tcW w:w="1413" w:type="dxa"/>
            <w:vAlign w:val="top"/>
          </w:tcPr>
          <w:p>
            <w:pPr>
              <w:rPr>
                <w:rFonts w:ascii="Arial"/>
                <w:sz w:val="21"/>
              </w:rPr>
            </w:pPr>
          </w:p>
        </w:tc>
        <w:tc>
          <w:tcPr>
            <w:tcW w:w="1354" w:type="dxa"/>
            <w:vAlign w:val="top"/>
          </w:tcPr>
          <w:p>
            <w:pPr>
              <w:rPr>
                <w:rFonts w:ascii="Arial"/>
                <w:sz w:val="21"/>
              </w:rPr>
            </w:pPr>
          </w:p>
        </w:tc>
        <w:tc>
          <w:tcPr>
            <w:tcW w:w="1413" w:type="dxa"/>
            <w:vAlign w:val="top"/>
          </w:tcPr>
          <w:p>
            <w:pPr>
              <w:rPr>
                <w:rFonts w:ascii="Arial"/>
                <w:sz w:val="21"/>
              </w:rPr>
            </w:pPr>
          </w:p>
        </w:tc>
        <w:tc>
          <w:tcPr>
            <w:tcW w:w="1821" w:type="dxa"/>
            <w:vAlign w:val="top"/>
          </w:tcPr>
          <w:p>
            <w:pPr>
              <w:rPr>
                <w:rFonts w:ascii="Arial"/>
                <w:sz w:val="21"/>
              </w:rPr>
            </w:pPr>
          </w:p>
        </w:tc>
        <w:tc>
          <w:tcPr>
            <w:tcW w:w="905"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54" w:hRule="atLeast"/>
        </w:trPr>
        <w:tc>
          <w:tcPr>
            <w:tcW w:w="485" w:type="dxa"/>
            <w:vAlign w:val="top"/>
          </w:tcPr>
          <w:p>
            <w:pPr>
              <w:rPr>
                <w:rFonts w:ascii="Arial"/>
                <w:sz w:val="21"/>
              </w:rPr>
            </w:pPr>
          </w:p>
        </w:tc>
        <w:tc>
          <w:tcPr>
            <w:tcW w:w="1284" w:type="dxa"/>
            <w:vAlign w:val="top"/>
          </w:tcPr>
          <w:p>
            <w:pPr>
              <w:rPr>
                <w:rFonts w:ascii="Arial"/>
                <w:sz w:val="21"/>
              </w:rPr>
            </w:pPr>
          </w:p>
        </w:tc>
        <w:tc>
          <w:tcPr>
            <w:tcW w:w="1619" w:type="dxa"/>
            <w:vAlign w:val="top"/>
          </w:tcPr>
          <w:p>
            <w:pPr>
              <w:rPr>
                <w:rFonts w:ascii="Arial"/>
                <w:sz w:val="21"/>
              </w:rPr>
            </w:pPr>
          </w:p>
        </w:tc>
        <w:tc>
          <w:tcPr>
            <w:tcW w:w="1068" w:type="dxa"/>
            <w:vAlign w:val="top"/>
          </w:tcPr>
          <w:p>
            <w:pPr>
              <w:rPr>
                <w:rFonts w:ascii="Arial"/>
                <w:sz w:val="21"/>
              </w:rPr>
            </w:pPr>
          </w:p>
        </w:tc>
        <w:tc>
          <w:tcPr>
            <w:tcW w:w="1219" w:type="dxa"/>
            <w:vAlign w:val="top"/>
          </w:tcPr>
          <w:p>
            <w:pPr>
              <w:rPr>
                <w:rFonts w:ascii="Arial"/>
                <w:sz w:val="21"/>
              </w:rPr>
            </w:pPr>
          </w:p>
        </w:tc>
        <w:tc>
          <w:tcPr>
            <w:tcW w:w="1458" w:type="dxa"/>
            <w:vAlign w:val="top"/>
          </w:tcPr>
          <w:p>
            <w:pPr>
              <w:rPr>
                <w:rFonts w:ascii="Arial"/>
                <w:sz w:val="21"/>
              </w:rPr>
            </w:pPr>
          </w:p>
        </w:tc>
        <w:tc>
          <w:tcPr>
            <w:tcW w:w="1413" w:type="dxa"/>
            <w:vAlign w:val="top"/>
          </w:tcPr>
          <w:p>
            <w:pPr>
              <w:rPr>
                <w:rFonts w:ascii="Arial"/>
                <w:sz w:val="21"/>
              </w:rPr>
            </w:pPr>
          </w:p>
        </w:tc>
        <w:tc>
          <w:tcPr>
            <w:tcW w:w="1354" w:type="dxa"/>
            <w:vAlign w:val="top"/>
          </w:tcPr>
          <w:p>
            <w:pPr>
              <w:rPr>
                <w:rFonts w:ascii="Arial"/>
                <w:sz w:val="21"/>
              </w:rPr>
            </w:pPr>
          </w:p>
        </w:tc>
        <w:tc>
          <w:tcPr>
            <w:tcW w:w="1413" w:type="dxa"/>
            <w:vAlign w:val="top"/>
          </w:tcPr>
          <w:p>
            <w:pPr>
              <w:rPr>
                <w:rFonts w:ascii="Arial"/>
                <w:sz w:val="21"/>
              </w:rPr>
            </w:pPr>
          </w:p>
        </w:tc>
        <w:tc>
          <w:tcPr>
            <w:tcW w:w="1821" w:type="dxa"/>
            <w:vAlign w:val="top"/>
          </w:tcPr>
          <w:p>
            <w:pPr>
              <w:rPr>
                <w:rFonts w:ascii="Arial"/>
                <w:sz w:val="21"/>
              </w:rPr>
            </w:pPr>
          </w:p>
        </w:tc>
        <w:tc>
          <w:tcPr>
            <w:tcW w:w="905" w:type="dxa"/>
            <w:vAlign w:val="top"/>
          </w:tcPr>
          <w:p>
            <w:pPr>
              <w:rPr>
                <w:rFonts w:ascii="Arial"/>
                <w:sz w:val="21"/>
              </w:rPr>
            </w:pPr>
          </w:p>
        </w:tc>
      </w:tr>
    </w:tbl>
    <w:p>
      <w:pPr>
        <w:spacing w:before="41" w:line="194" w:lineRule="auto"/>
        <w:ind w:left="0" w:leftChars="0" w:firstLine="0" w:firstLineChars="0"/>
        <w:rPr>
          <w:rFonts w:ascii="宋体" w:hAnsi="宋体" w:eastAsia="宋体" w:cs="宋体"/>
          <w:spacing w:val="5"/>
          <w:sz w:val="20"/>
          <w:szCs w:val="20"/>
        </w:rPr>
      </w:pPr>
    </w:p>
    <w:p>
      <w:pPr>
        <w:spacing w:before="41" w:line="194" w:lineRule="auto"/>
        <w:ind w:left="0" w:leftChars="0" w:firstLine="0" w:firstLineChars="0"/>
        <w:rPr>
          <w:rFonts w:hint="eastAsia" w:ascii="仿宋_GB2312" w:hAnsi="仿宋_GB2312" w:eastAsia="仿宋_GB2312" w:cs="仿宋_GB2312"/>
        </w:rPr>
      </w:pPr>
      <w:r>
        <w:rPr>
          <w:rFonts w:ascii="宋体" w:hAnsi="宋体" w:eastAsia="宋体" w:cs="宋体"/>
          <w:spacing w:val="5"/>
          <w:sz w:val="21"/>
          <w:szCs w:val="21"/>
        </w:rPr>
        <w:t>填表日期：</w:t>
      </w:r>
      <w:r>
        <w:rPr>
          <w:rFonts w:hint="eastAsia" w:ascii="宋体" w:hAnsi="宋体" w:eastAsia="宋体" w:cs="宋体"/>
          <w:spacing w:val="5"/>
          <w:sz w:val="21"/>
          <w:szCs w:val="21"/>
          <w:lang w:val="en-US" w:eastAsia="zh-CN"/>
        </w:rPr>
        <w:t xml:space="preserve">                       </w:t>
      </w:r>
      <w:r>
        <w:rPr>
          <w:rFonts w:ascii="宋体" w:hAnsi="宋体" w:eastAsia="宋体" w:cs="宋体"/>
          <w:spacing w:val="4"/>
          <w:sz w:val="21"/>
          <w:szCs w:val="21"/>
        </w:rPr>
        <w:t>填表人：</w:t>
      </w:r>
      <w:r>
        <w:rPr>
          <w:rFonts w:hint="eastAsia" w:ascii="宋体" w:hAnsi="宋体" w:eastAsia="宋体" w:cs="宋体"/>
          <w:spacing w:val="4"/>
          <w:sz w:val="21"/>
          <w:szCs w:val="21"/>
          <w:lang w:val="en-US" w:eastAsia="zh-CN"/>
        </w:rPr>
        <w:t xml:space="preserve">                             </w:t>
      </w:r>
      <w:r>
        <w:rPr>
          <w:rFonts w:ascii="宋体" w:hAnsi="宋体" w:eastAsia="宋体" w:cs="宋体"/>
          <w:spacing w:val="5"/>
          <w:sz w:val="21"/>
          <w:szCs w:val="21"/>
        </w:rPr>
        <w:t>联系电话：</w:t>
      </w:r>
    </w:p>
    <w:p>
      <w:pPr>
        <w:bidi w:val="0"/>
        <w:rPr>
          <w:rFonts w:hint="default" w:ascii="Times New Roman" w:hAnsi="Times New Roman" w:eastAsia="仿宋_GB2312" w:cs="Times New Roman"/>
          <w:i w:val="0"/>
          <w:iCs w:val="0"/>
          <w:caps w:val="0"/>
          <w:color w:val="auto"/>
          <w:spacing w:val="0"/>
          <w:szCs w:val="32"/>
          <w:shd w:val="clear" w:fill="FFFFFF"/>
        </w:rPr>
      </w:pPr>
    </w:p>
    <w:p>
      <w:pPr>
        <w:keepNext w:val="0"/>
        <w:keepLines w:val="0"/>
        <w:pageBreakBefore w:val="0"/>
        <w:widowControl w:val="0"/>
        <w:numPr>
          <w:ilvl w:val="0"/>
          <w:numId w:val="0"/>
        </w:numPr>
        <w:kinsoku/>
        <w:wordWrap/>
        <w:overflowPunct/>
        <w:topLinePunct w:val="0"/>
        <w:autoSpaceDE/>
        <w:autoSpaceDN/>
        <w:bidi w:val="0"/>
        <w:adjustRightInd w:val="0"/>
        <w:snapToGrid w:val="0"/>
        <w:spacing w:beforeLines="20" w:line="240" w:lineRule="auto"/>
        <w:textAlignment w:val="auto"/>
        <w:rPr>
          <w:rFonts w:hint="eastAsia" w:ascii="黑体" w:hAnsi="黑体" w:eastAsia="黑体" w:cs="黑体"/>
          <w:color w:val="auto"/>
          <w:lang w:val="en-US" w:eastAsia="zh-CN"/>
        </w:rPr>
        <w:sectPr>
          <w:pgSz w:w="16838" w:h="11905" w:orient="landscape"/>
          <w:pgMar w:top="1587" w:right="1871" w:bottom="1587" w:left="1871" w:header="1134" w:footer="850" w:gutter="0"/>
          <w:pgBorders>
            <w:top w:val="none" w:color="auto" w:sz="0" w:space="0"/>
            <w:left w:val="none" w:color="auto" w:sz="0" w:space="0"/>
            <w:bottom w:val="none" w:color="auto" w:sz="0" w:space="0"/>
            <w:right w:val="none" w:color="auto" w:sz="0" w:space="0"/>
          </w:pgBorders>
          <w:pgNumType w:fmt="numberInDash"/>
          <w:cols w:space="0" w:num="1"/>
          <w:rtlGutter w:val="0"/>
          <w:docGrid w:linePitch="312" w:charSpace="0"/>
        </w:sectPr>
      </w:pPr>
    </w:p>
    <w:p>
      <w:pPr>
        <w:ind w:left="0" w:leftChars="0" w:firstLine="0" w:firstLineChars="0"/>
        <w:rPr>
          <w:rFonts w:hint="eastAsia" w:ascii="黑体" w:hAnsi="黑体" w:eastAsia="黑体" w:cs="黑体"/>
          <w:color w:val="auto"/>
          <w:lang w:val="en-US" w:eastAsia="zh-CN"/>
        </w:rPr>
      </w:pPr>
      <w:r>
        <w:rPr>
          <w:position w:val="-258"/>
        </w:rPr>
        <w:drawing>
          <wp:anchor distT="0" distB="0" distL="0" distR="0" simplePos="0" relativeHeight="251659264" behindDoc="0" locked="0" layoutInCell="1" allowOverlap="1">
            <wp:simplePos x="0" y="0"/>
            <wp:positionH relativeFrom="column">
              <wp:posOffset>46990</wp:posOffset>
            </wp:positionH>
            <wp:positionV relativeFrom="paragraph">
              <wp:posOffset>558165</wp:posOffset>
            </wp:positionV>
            <wp:extent cx="5504180" cy="7834630"/>
            <wp:effectExtent l="0" t="0" r="1270" b="13970"/>
            <wp:wrapSquare wrapText="bothSides"/>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9"/>
                    <a:srcRect b="3370"/>
                    <a:stretch>
                      <a:fillRect/>
                    </a:stretch>
                  </pic:blipFill>
                  <pic:spPr>
                    <a:xfrm>
                      <a:off x="0" y="0"/>
                      <a:ext cx="5504180" cy="7834630"/>
                    </a:xfrm>
                    <a:prstGeom prst="rect">
                      <a:avLst/>
                    </a:prstGeom>
                  </pic:spPr>
                </pic:pic>
              </a:graphicData>
            </a:graphic>
          </wp:anchor>
        </w:drawing>
      </w:r>
      <w:r>
        <w:rPr>
          <w:rFonts w:hint="eastAsia" w:ascii="黑体" w:hAnsi="黑体" w:eastAsia="黑体" w:cs="黑体"/>
          <w:color w:val="auto"/>
          <w:lang w:val="en-US" w:eastAsia="zh-CN"/>
        </w:rPr>
        <w:t>附件1-6</w:t>
      </w:r>
    </w:p>
    <w:p>
      <w:pPr>
        <w:ind w:left="0" w:leftChars="0" w:firstLine="0" w:firstLineChars="0"/>
        <w:rPr>
          <w:rFonts w:hint="eastAsia" w:ascii="黑体" w:hAnsi="黑体" w:eastAsia="黑体" w:cs="黑体"/>
          <w:color w:val="auto"/>
          <w:lang w:val="en-US" w:eastAsia="zh-CN"/>
        </w:rPr>
      </w:pPr>
    </w:p>
    <w:p>
      <w:pPr>
        <w:rPr>
          <w:rFonts w:hint="eastAsia" w:ascii="黑体" w:hAnsi="黑体" w:eastAsia="黑体" w:cs="黑体"/>
          <w:color w:val="auto"/>
          <w:lang w:val="en-US" w:eastAsia="zh-CN"/>
        </w:rPr>
      </w:pPr>
      <w:r>
        <w:rPr>
          <w:position w:val="-274"/>
        </w:rPr>
        <w:drawing>
          <wp:anchor distT="0" distB="0" distL="0" distR="0" simplePos="0" relativeHeight="251660288" behindDoc="1" locked="0" layoutInCell="1" allowOverlap="1">
            <wp:simplePos x="0" y="0"/>
            <wp:positionH relativeFrom="column">
              <wp:posOffset>11430</wp:posOffset>
            </wp:positionH>
            <wp:positionV relativeFrom="paragraph">
              <wp:posOffset>259715</wp:posOffset>
            </wp:positionV>
            <wp:extent cx="5572760" cy="8207375"/>
            <wp:effectExtent l="0" t="0" r="0" b="0"/>
            <wp:wrapTight wrapText="bothSides">
              <wp:wrapPolygon>
                <wp:start x="0" y="0"/>
                <wp:lineTo x="0" y="21558"/>
                <wp:lineTo x="21561" y="21558"/>
                <wp:lineTo x="21561" y="0"/>
                <wp:lineTo x="0" y="0"/>
              </wp:wrapPolygon>
            </wp:wrapTight>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0"/>
                    <a:stretch>
                      <a:fillRect/>
                    </a:stretch>
                  </pic:blipFill>
                  <pic:spPr>
                    <a:xfrm>
                      <a:off x="0" y="0"/>
                      <a:ext cx="5572760" cy="8207375"/>
                    </a:xfrm>
                    <a:prstGeom prst="rect">
                      <a:avLst/>
                    </a:prstGeom>
                  </pic:spPr>
                </pic:pic>
              </a:graphicData>
            </a:graphic>
          </wp:anchor>
        </w:drawing>
      </w:r>
      <w:r>
        <w:rPr>
          <w:rFonts w:hint="eastAsia" w:ascii="黑体" w:hAnsi="黑体" w:eastAsia="黑体" w:cs="黑体"/>
          <w:color w:val="auto"/>
          <w:lang w:val="en-US" w:eastAsia="zh-CN"/>
        </w:rPr>
        <w:br w:type="page"/>
      </w:r>
    </w:p>
    <w:p>
      <w:pPr>
        <w:rPr>
          <w:rFonts w:hint="eastAsia" w:ascii="黑体" w:hAnsi="黑体" w:eastAsia="黑体" w:cs="黑体"/>
          <w:color w:val="auto"/>
          <w:lang w:val="en-US" w:eastAsia="zh-CN"/>
        </w:rPr>
      </w:pPr>
      <w:r>
        <w:rPr>
          <w:position w:val="-270"/>
        </w:rPr>
        <w:drawing>
          <wp:anchor distT="0" distB="0" distL="0" distR="0" simplePos="0" relativeHeight="251661312" behindDoc="1" locked="0" layoutInCell="1" allowOverlap="1">
            <wp:simplePos x="0" y="0"/>
            <wp:positionH relativeFrom="column">
              <wp:posOffset>25400</wp:posOffset>
            </wp:positionH>
            <wp:positionV relativeFrom="paragraph">
              <wp:posOffset>40640</wp:posOffset>
            </wp:positionV>
            <wp:extent cx="5534660" cy="8834120"/>
            <wp:effectExtent l="0" t="0" r="8890" b="5080"/>
            <wp:wrapTight wrapText="bothSides">
              <wp:wrapPolygon>
                <wp:start x="0" y="0"/>
                <wp:lineTo x="0" y="21566"/>
                <wp:lineTo x="21560" y="21566"/>
                <wp:lineTo x="21560" y="0"/>
                <wp:lineTo x="0" y="0"/>
              </wp:wrapPolygon>
            </wp:wrapTight>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1"/>
                    <a:srcRect b="2446"/>
                    <a:stretch>
                      <a:fillRect/>
                    </a:stretch>
                  </pic:blipFill>
                  <pic:spPr>
                    <a:xfrm>
                      <a:off x="0" y="0"/>
                      <a:ext cx="5534660" cy="8834120"/>
                    </a:xfrm>
                    <a:prstGeom prst="rect">
                      <a:avLst/>
                    </a:prstGeom>
                  </pic:spPr>
                </pic:pic>
              </a:graphicData>
            </a:graphic>
          </wp:anchor>
        </w:drawing>
      </w:r>
      <w:r>
        <w:rPr>
          <w:rFonts w:hint="eastAsia" w:ascii="黑体" w:hAnsi="黑体" w:eastAsia="黑体" w:cs="黑体"/>
          <w:color w:val="auto"/>
          <w:lang w:val="en-US" w:eastAsia="zh-CN"/>
        </w:rPr>
        <w:br w:type="page"/>
      </w:r>
    </w:p>
    <w:p>
      <w:pPr>
        <w:rPr>
          <w:rFonts w:hint="eastAsia" w:ascii="黑体" w:hAnsi="黑体" w:eastAsia="黑体" w:cs="黑体"/>
          <w:color w:val="auto"/>
          <w:lang w:val="en-US" w:eastAsia="zh-CN"/>
        </w:rPr>
      </w:pPr>
      <w:r>
        <w:rPr>
          <w:position w:val="-270"/>
        </w:rPr>
        <w:drawing>
          <wp:anchor distT="0" distB="0" distL="0" distR="0" simplePos="0" relativeHeight="251662336" behindDoc="1" locked="0" layoutInCell="1" allowOverlap="1">
            <wp:simplePos x="0" y="0"/>
            <wp:positionH relativeFrom="column">
              <wp:posOffset>-21590</wp:posOffset>
            </wp:positionH>
            <wp:positionV relativeFrom="paragraph">
              <wp:posOffset>12065</wp:posOffset>
            </wp:positionV>
            <wp:extent cx="5600700" cy="8692515"/>
            <wp:effectExtent l="0" t="0" r="0" b="13335"/>
            <wp:wrapTight wrapText="bothSides">
              <wp:wrapPolygon>
                <wp:start x="0" y="0"/>
                <wp:lineTo x="0" y="21538"/>
                <wp:lineTo x="21527" y="21538"/>
                <wp:lineTo x="21527" y="0"/>
                <wp:lineTo x="0" y="0"/>
              </wp:wrapPolygon>
            </wp:wrapTight>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2"/>
                    <a:srcRect b="4426"/>
                    <a:stretch>
                      <a:fillRect/>
                    </a:stretch>
                  </pic:blipFill>
                  <pic:spPr>
                    <a:xfrm>
                      <a:off x="0" y="0"/>
                      <a:ext cx="5600700" cy="8692515"/>
                    </a:xfrm>
                    <a:prstGeom prst="rect">
                      <a:avLst/>
                    </a:prstGeom>
                  </pic:spPr>
                </pic:pic>
              </a:graphicData>
            </a:graphic>
          </wp:anchor>
        </w:drawing>
      </w:r>
      <w:r>
        <w:rPr>
          <w:rFonts w:hint="eastAsia" w:ascii="黑体" w:hAnsi="黑体" w:eastAsia="黑体" w:cs="黑体"/>
          <w:color w:val="auto"/>
          <w:lang w:val="en-US" w:eastAsia="zh-CN"/>
        </w:rPr>
        <w:br w:type="page"/>
      </w:r>
    </w:p>
    <w:p>
      <w:pPr>
        <w:rPr>
          <w:rFonts w:hint="eastAsia" w:ascii="黑体" w:hAnsi="黑体" w:eastAsia="黑体" w:cs="黑体"/>
          <w:color w:val="auto"/>
          <w:lang w:val="en-US" w:eastAsia="zh-CN"/>
        </w:rPr>
      </w:pPr>
      <w:r>
        <w:rPr>
          <w:position w:val="-268"/>
        </w:rPr>
        <w:drawing>
          <wp:anchor distT="0" distB="0" distL="0" distR="0" simplePos="0" relativeHeight="251663360" behindDoc="1" locked="0" layoutInCell="1" allowOverlap="1">
            <wp:simplePos x="0" y="0"/>
            <wp:positionH relativeFrom="column">
              <wp:posOffset>-31115</wp:posOffset>
            </wp:positionH>
            <wp:positionV relativeFrom="paragraph">
              <wp:posOffset>78740</wp:posOffset>
            </wp:positionV>
            <wp:extent cx="5638165" cy="8754745"/>
            <wp:effectExtent l="0" t="0" r="0" b="8255"/>
            <wp:wrapTight wrapText="bothSides">
              <wp:wrapPolygon>
                <wp:start x="0" y="0"/>
                <wp:lineTo x="0" y="21573"/>
                <wp:lineTo x="21529" y="21573"/>
                <wp:lineTo x="21529" y="0"/>
                <wp:lineTo x="0" y="0"/>
              </wp:wrapPolygon>
            </wp:wrapTight>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3"/>
                    <a:srcRect b="2488"/>
                    <a:stretch>
                      <a:fillRect/>
                    </a:stretch>
                  </pic:blipFill>
                  <pic:spPr>
                    <a:xfrm>
                      <a:off x="0" y="0"/>
                      <a:ext cx="5638165" cy="8754745"/>
                    </a:xfrm>
                    <a:prstGeom prst="rect">
                      <a:avLst/>
                    </a:prstGeom>
                  </pic:spPr>
                </pic:pic>
              </a:graphicData>
            </a:graphic>
          </wp:anchor>
        </w:drawing>
      </w:r>
      <w:r>
        <w:rPr>
          <w:rFonts w:hint="eastAsia" w:ascii="黑体" w:hAnsi="黑体" w:eastAsia="黑体" w:cs="黑体"/>
          <w:color w:val="auto"/>
          <w:lang w:val="en-US" w:eastAsia="zh-CN"/>
        </w:rPr>
        <w:br w:type="page"/>
      </w:r>
    </w:p>
    <w:p>
      <w:pPr>
        <w:rPr>
          <w:rFonts w:hint="eastAsia" w:ascii="黑体" w:hAnsi="黑体" w:eastAsia="黑体" w:cs="黑体"/>
          <w:color w:val="auto"/>
          <w:lang w:val="en-US" w:eastAsia="zh-CN"/>
        </w:rPr>
      </w:pPr>
      <w:r>
        <w:rPr>
          <w:position w:val="-268"/>
        </w:rPr>
        <w:drawing>
          <wp:anchor distT="0" distB="0" distL="0" distR="0" simplePos="0" relativeHeight="251664384" behindDoc="1" locked="0" layoutInCell="1" allowOverlap="1">
            <wp:simplePos x="0" y="0"/>
            <wp:positionH relativeFrom="column">
              <wp:posOffset>15875</wp:posOffset>
            </wp:positionH>
            <wp:positionV relativeFrom="paragraph">
              <wp:posOffset>269240</wp:posOffset>
            </wp:positionV>
            <wp:extent cx="5655310" cy="8548370"/>
            <wp:effectExtent l="0" t="0" r="2540" b="5080"/>
            <wp:wrapTight wrapText="bothSides">
              <wp:wrapPolygon>
                <wp:start x="0" y="0"/>
                <wp:lineTo x="0" y="21565"/>
                <wp:lineTo x="21537" y="21565"/>
                <wp:lineTo x="21537" y="0"/>
                <wp:lineTo x="0" y="0"/>
              </wp:wrapPolygon>
            </wp:wrapTight>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14"/>
                    <a:srcRect b="4281"/>
                    <a:stretch>
                      <a:fillRect/>
                    </a:stretch>
                  </pic:blipFill>
                  <pic:spPr>
                    <a:xfrm>
                      <a:off x="0" y="0"/>
                      <a:ext cx="5655310" cy="8548370"/>
                    </a:xfrm>
                    <a:prstGeom prst="rect">
                      <a:avLst/>
                    </a:prstGeom>
                  </pic:spPr>
                </pic:pic>
              </a:graphicData>
            </a:graphic>
          </wp:anchor>
        </w:drawing>
      </w:r>
      <w:r>
        <w:rPr>
          <w:rFonts w:hint="eastAsia" w:ascii="黑体" w:hAnsi="黑体" w:eastAsia="黑体" w:cs="黑体"/>
          <w:color w:val="auto"/>
          <w:lang w:val="en-US" w:eastAsia="zh-CN"/>
        </w:rPr>
        <w:br w:type="page"/>
      </w:r>
    </w:p>
    <w:p>
      <w:pPr>
        <w:rPr>
          <w:rFonts w:hint="eastAsia" w:ascii="黑体" w:hAnsi="黑体" w:eastAsia="黑体" w:cs="黑体"/>
          <w:color w:val="auto"/>
          <w:lang w:val="en-US" w:eastAsia="zh-CN"/>
        </w:rPr>
      </w:pPr>
      <w:r>
        <w:rPr>
          <w:position w:val="-274"/>
        </w:rPr>
        <w:drawing>
          <wp:anchor distT="0" distB="0" distL="0" distR="0" simplePos="0" relativeHeight="251665408" behindDoc="1" locked="0" layoutInCell="1" allowOverlap="1">
            <wp:simplePos x="0" y="0"/>
            <wp:positionH relativeFrom="column">
              <wp:posOffset>-41275</wp:posOffset>
            </wp:positionH>
            <wp:positionV relativeFrom="paragraph">
              <wp:posOffset>221615</wp:posOffset>
            </wp:positionV>
            <wp:extent cx="5697220" cy="8695055"/>
            <wp:effectExtent l="0" t="0" r="0" b="10795"/>
            <wp:wrapTight wrapText="bothSides">
              <wp:wrapPolygon>
                <wp:start x="0" y="0"/>
                <wp:lineTo x="0" y="21532"/>
                <wp:lineTo x="21523" y="21532"/>
                <wp:lineTo x="21523" y="0"/>
                <wp:lineTo x="0" y="0"/>
              </wp:wrapPolygon>
            </wp:wrapTight>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15"/>
                    <a:srcRect b="3081"/>
                    <a:stretch>
                      <a:fillRect/>
                    </a:stretch>
                  </pic:blipFill>
                  <pic:spPr>
                    <a:xfrm>
                      <a:off x="0" y="0"/>
                      <a:ext cx="5697220" cy="8695055"/>
                    </a:xfrm>
                    <a:prstGeom prst="rect">
                      <a:avLst/>
                    </a:prstGeom>
                  </pic:spPr>
                </pic:pic>
              </a:graphicData>
            </a:graphic>
          </wp:anchor>
        </w:drawing>
      </w:r>
      <w:r>
        <w:rPr>
          <w:rFonts w:hint="eastAsia" w:ascii="黑体" w:hAnsi="黑体" w:eastAsia="黑体" w:cs="黑体"/>
          <w:color w:val="auto"/>
          <w:lang w:val="en-US" w:eastAsia="zh-CN"/>
        </w:rPr>
        <w:br w:type="page"/>
      </w:r>
    </w:p>
    <w:p>
      <w:pPr>
        <w:rPr>
          <w:rFonts w:hint="eastAsia" w:ascii="黑体" w:hAnsi="黑体" w:eastAsia="黑体" w:cs="黑体"/>
          <w:color w:val="auto"/>
          <w:lang w:val="en-US" w:eastAsia="zh-CN"/>
        </w:rPr>
      </w:pPr>
      <w:r>
        <w:rPr>
          <w:position w:val="-276"/>
        </w:rPr>
        <w:drawing>
          <wp:anchor distT="0" distB="0" distL="0" distR="0" simplePos="0" relativeHeight="251666432" behindDoc="1" locked="0" layoutInCell="1" allowOverlap="1">
            <wp:simplePos x="0" y="0"/>
            <wp:positionH relativeFrom="column">
              <wp:posOffset>7620</wp:posOffset>
            </wp:positionH>
            <wp:positionV relativeFrom="paragraph">
              <wp:posOffset>31115</wp:posOffset>
            </wp:positionV>
            <wp:extent cx="5641975" cy="8656320"/>
            <wp:effectExtent l="0" t="0" r="15875" b="11430"/>
            <wp:wrapTight wrapText="bothSides">
              <wp:wrapPolygon>
                <wp:start x="0" y="0"/>
                <wp:lineTo x="0" y="21533"/>
                <wp:lineTo x="21515" y="21533"/>
                <wp:lineTo x="21515" y="0"/>
                <wp:lineTo x="0" y="0"/>
              </wp:wrapPolygon>
            </wp:wrapTight>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16"/>
                    <a:srcRect b="4430"/>
                    <a:stretch>
                      <a:fillRect/>
                    </a:stretch>
                  </pic:blipFill>
                  <pic:spPr>
                    <a:xfrm>
                      <a:off x="0" y="0"/>
                      <a:ext cx="5641975" cy="8656320"/>
                    </a:xfrm>
                    <a:prstGeom prst="rect">
                      <a:avLst/>
                    </a:prstGeom>
                  </pic:spPr>
                </pic:pic>
              </a:graphicData>
            </a:graphic>
          </wp:anchor>
        </w:drawing>
      </w:r>
      <w:r>
        <w:rPr>
          <w:rFonts w:hint="eastAsia" w:ascii="黑体" w:hAnsi="黑体" w:eastAsia="黑体" w:cs="黑体"/>
          <w:color w:val="auto"/>
          <w:lang w:val="en-US" w:eastAsia="zh-CN"/>
        </w:rPr>
        <w:br w:type="page"/>
      </w:r>
    </w:p>
    <w:p>
      <w:pPr>
        <w:rPr>
          <w:rFonts w:hint="eastAsia" w:ascii="黑体" w:hAnsi="黑体" w:eastAsia="黑体" w:cs="黑体"/>
          <w:color w:val="auto"/>
          <w:lang w:val="en-US" w:eastAsia="zh-CN"/>
        </w:rPr>
      </w:pPr>
      <w:r>
        <w:rPr>
          <w:position w:val="-269"/>
        </w:rPr>
        <w:drawing>
          <wp:anchor distT="0" distB="0" distL="0" distR="0" simplePos="0" relativeHeight="251667456" behindDoc="1" locked="0" layoutInCell="1" allowOverlap="1">
            <wp:simplePos x="0" y="0"/>
            <wp:positionH relativeFrom="column">
              <wp:posOffset>6985</wp:posOffset>
            </wp:positionH>
            <wp:positionV relativeFrom="paragraph">
              <wp:posOffset>193040</wp:posOffset>
            </wp:positionV>
            <wp:extent cx="5572760" cy="8514080"/>
            <wp:effectExtent l="0" t="0" r="66040" b="1270"/>
            <wp:wrapTight wrapText="bothSides">
              <wp:wrapPolygon>
                <wp:start x="0" y="0"/>
                <wp:lineTo x="0" y="21555"/>
                <wp:lineTo x="21561" y="21555"/>
                <wp:lineTo x="21561" y="0"/>
                <wp:lineTo x="0" y="0"/>
              </wp:wrapPolygon>
            </wp:wrapTight>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17"/>
                    <a:srcRect b="5194"/>
                    <a:stretch>
                      <a:fillRect/>
                    </a:stretch>
                  </pic:blipFill>
                  <pic:spPr>
                    <a:xfrm>
                      <a:off x="0" y="0"/>
                      <a:ext cx="5572760" cy="8514080"/>
                    </a:xfrm>
                    <a:prstGeom prst="rect">
                      <a:avLst/>
                    </a:prstGeom>
                  </pic:spPr>
                </pic:pic>
              </a:graphicData>
            </a:graphic>
          </wp:anchor>
        </w:drawing>
      </w:r>
      <w:r>
        <w:rPr>
          <w:rFonts w:hint="eastAsia" w:ascii="黑体" w:hAnsi="黑体" w:eastAsia="黑体" w:cs="黑体"/>
          <w:color w:val="auto"/>
          <w:lang w:val="en-US" w:eastAsia="zh-CN"/>
        </w:rPr>
        <w:br w:type="page"/>
      </w:r>
    </w:p>
    <w:p>
      <w:pPr>
        <w:rPr>
          <w:rFonts w:hint="eastAsia" w:ascii="黑体" w:hAnsi="黑体" w:eastAsia="黑体" w:cs="黑体"/>
          <w:color w:val="auto"/>
          <w:lang w:val="en-US" w:eastAsia="zh-CN"/>
        </w:rPr>
      </w:pPr>
      <w:r>
        <w:rPr>
          <w:position w:val="-271"/>
        </w:rPr>
        <w:drawing>
          <wp:anchor distT="0" distB="0" distL="0" distR="0" simplePos="0" relativeHeight="251668480" behindDoc="1" locked="0" layoutInCell="1" allowOverlap="1">
            <wp:simplePos x="0" y="0"/>
            <wp:positionH relativeFrom="column">
              <wp:posOffset>-50165</wp:posOffset>
            </wp:positionH>
            <wp:positionV relativeFrom="paragraph">
              <wp:posOffset>202565</wp:posOffset>
            </wp:positionV>
            <wp:extent cx="5709285" cy="8621395"/>
            <wp:effectExtent l="0" t="0" r="0" b="8255"/>
            <wp:wrapTight wrapText="bothSides">
              <wp:wrapPolygon>
                <wp:start x="0" y="0"/>
                <wp:lineTo x="0" y="21573"/>
                <wp:lineTo x="21550" y="21573"/>
                <wp:lineTo x="21550" y="0"/>
                <wp:lineTo x="0" y="0"/>
              </wp:wrapPolygon>
            </wp:wrapTight>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18"/>
                    <a:srcRect b="2972"/>
                    <a:stretch>
                      <a:fillRect/>
                    </a:stretch>
                  </pic:blipFill>
                  <pic:spPr>
                    <a:xfrm>
                      <a:off x="0" y="0"/>
                      <a:ext cx="5709285" cy="8621395"/>
                    </a:xfrm>
                    <a:prstGeom prst="rect">
                      <a:avLst/>
                    </a:prstGeom>
                  </pic:spPr>
                </pic:pic>
              </a:graphicData>
            </a:graphic>
          </wp:anchor>
        </w:drawing>
      </w:r>
      <w:r>
        <w:rPr>
          <w:rFonts w:hint="eastAsia" w:ascii="黑体" w:hAnsi="黑体" w:eastAsia="黑体" w:cs="黑体"/>
          <w:color w:val="auto"/>
          <w:lang w:val="en-US" w:eastAsia="zh-CN"/>
        </w:rPr>
        <w:br w:type="page"/>
      </w:r>
    </w:p>
    <w:p>
      <w:pPr>
        <w:rPr>
          <w:rFonts w:hint="eastAsia" w:ascii="黑体" w:hAnsi="黑体" w:eastAsia="黑体" w:cs="黑体"/>
          <w:color w:val="auto"/>
          <w:lang w:val="en-US" w:eastAsia="zh-CN"/>
        </w:rPr>
      </w:pPr>
      <w:r>
        <w:rPr>
          <w:position w:val="-268"/>
        </w:rPr>
        <w:drawing>
          <wp:anchor distT="0" distB="0" distL="0" distR="0" simplePos="0" relativeHeight="251669504" behindDoc="1" locked="0" layoutInCell="1" allowOverlap="1">
            <wp:simplePos x="0" y="0"/>
            <wp:positionH relativeFrom="column">
              <wp:posOffset>34925</wp:posOffset>
            </wp:positionH>
            <wp:positionV relativeFrom="paragraph">
              <wp:posOffset>193040</wp:posOffset>
            </wp:positionV>
            <wp:extent cx="5524500" cy="8691245"/>
            <wp:effectExtent l="0" t="0" r="0" b="14605"/>
            <wp:wrapTight wrapText="bothSides">
              <wp:wrapPolygon>
                <wp:start x="0" y="0"/>
                <wp:lineTo x="0" y="21542"/>
                <wp:lineTo x="21526" y="21542"/>
                <wp:lineTo x="21526" y="0"/>
                <wp:lineTo x="0" y="0"/>
              </wp:wrapPolygon>
            </wp:wrapTight>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19"/>
                    <a:srcRect b="4423"/>
                    <a:stretch>
                      <a:fillRect/>
                    </a:stretch>
                  </pic:blipFill>
                  <pic:spPr>
                    <a:xfrm>
                      <a:off x="0" y="0"/>
                      <a:ext cx="5524500" cy="8691245"/>
                    </a:xfrm>
                    <a:prstGeom prst="rect">
                      <a:avLst/>
                    </a:prstGeom>
                  </pic:spPr>
                </pic:pic>
              </a:graphicData>
            </a:graphic>
          </wp:anchor>
        </w:drawing>
      </w:r>
      <w:r>
        <w:rPr>
          <w:rFonts w:hint="eastAsia" w:ascii="黑体" w:hAnsi="黑体" w:eastAsia="黑体" w:cs="黑体"/>
          <w:color w:val="auto"/>
          <w:lang w:val="en-US" w:eastAsia="zh-CN"/>
        </w:rPr>
        <w:br w:type="page"/>
      </w:r>
    </w:p>
    <w:p>
      <w:pPr>
        <w:rPr>
          <w:rFonts w:hint="eastAsia" w:ascii="黑体" w:hAnsi="黑体" w:eastAsia="黑体" w:cs="黑体"/>
          <w:lang w:val="en-US" w:eastAsia="zh-CN"/>
        </w:rPr>
      </w:pPr>
      <w:r>
        <w:rPr>
          <w:position w:val="-272"/>
        </w:rPr>
        <w:drawing>
          <wp:anchor distT="0" distB="0" distL="0" distR="0" simplePos="0" relativeHeight="251670528" behindDoc="1" locked="0" layoutInCell="1" allowOverlap="1">
            <wp:simplePos x="0" y="0"/>
            <wp:positionH relativeFrom="column">
              <wp:posOffset>-22225</wp:posOffset>
            </wp:positionH>
            <wp:positionV relativeFrom="paragraph">
              <wp:posOffset>202565</wp:posOffset>
            </wp:positionV>
            <wp:extent cx="5579745" cy="8725535"/>
            <wp:effectExtent l="0" t="0" r="1905" b="18415"/>
            <wp:wrapTight wrapText="bothSides">
              <wp:wrapPolygon>
                <wp:start x="0" y="0"/>
                <wp:lineTo x="0" y="21551"/>
                <wp:lineTo x="21534" y="21551"/>
                <wp:lineTo x="21534" y="0"/>
                <wp:lineTo x="0" y="0"/>
              </wp:wrapPolygon>
            </wp:wrapTight>
            <wp:docPr id="26" name="IM 26"/>
            <wp:cNvGraphicFramePr/>
            <a:graphic xmlns:a="http://schemas.openxmlformats.org/drawingml/2006/main">
              <a:graphicData uri="http://schemas.openxmlformats.org/drawingml/2006/picture">
                <pic:pic xmlns:pic="http://schemas.openxmlformats.org/drawingml/2006/picture">
                  <pic:nvPicPr>
                    <pic:cNvPr id="26" name="IM 26"/>
                    <pic:cNvPicPr/>
                  </pic:nvPicPr>
                  <pic:blipFill>
                    <a:blip r:embed="rId20"/>
                    <a:srcRect b="5047"/>
                    <a:stretch>
                      <a:fillRect/>
                    </a:stretch>
                  </pic:blipFill>
                  <pic:spPr>
                    <a:xfrm>
                      <a:off x="0" y="0"/>
                      <a:ext cx="5579745" cy="8725535"/>
                    </a:xfrm>
                    <a:prstGeom prst="rect">
                      <a:avLst/>
                    </a:prstGeom>
                  </pic:spPr>
                </pic:pic>
              </a:graphicData>
            </a:graphic>
          </wp:anchor>
        </w:drawing>
      </w:r>
    </w:p>
    <w:sectPr>
      <w:pgSz w:w="11905" w:h="16838"/>
      <w:pgMar w:top="1304" w:right="1474" w:bottom="1304" w:left="1587" w:header="1134" w:footer="850" w:gutter="0"/>
      <w:pgBorders>
        <w:top w:val="none" w:color="auto" w:sz="0" w:space="0"/>
        <w:left w:val="none" w:color="auto" w:sz="0" w:space="0"/>
        <w:bottom w:val="none" w:color="auto" w:sz="0" w:space="0"/>
        <w:right w:val="none" w:color="auto" w:sz="0" w:space="0"/>
      </w:pgBorders>
      <w:pgNumType w:fmt="numberInDash"/>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DejaVu Sans">
    <w:altName w:val="ksdb"/>
    <w:panose1 w:val="020B0603030804020204"/>
    <w:charset w:val="00"/>
    <w:family w:val="auto"/>
    <w:pitch w:val="default"/>
    <w:sig w:usb0="00000000" w:usb1="00000000" w:usb2="0A246029" w:usb3="0400200C" w:csb0="600001FF" w:csb1="DFFF0000"/>
  </w:font>
  <w:font w:name="方正书宋_GBK">
    <w:altName w:val="Arial Unicode MS"/>
    <w:panose1 w:val="02000000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Noto Sans Syriac Eastern">
    <w:altName w:val="宋体"/>
    <w:panose1 w:val="02040503050306020203"/>
    <w:charset w:val="86"/>
    <w:family w:val="auto"/>
    <w:pitch w:val="default"/>
    <w:sig w:usb0="00000000" w:usb1="00000000" w:usb2="00000080" w:usb3="00000000" w:csb0="203E0161" w:csb1="D7FF0000"/>
  </w:font>
  <w:font w:name="公文小标宋简">
    <w:altName w:val="方正小标宋简体"/>
    <w:panose1 w:val="00000000000000000000"/>
    <w:charset w:val="86"/>
    <w:family w:val="modern"/>
    <w:pitch w:val="default"/>
    <w:sig w:usb0="00000000" w:usb1="00000000" w:usb2="0000001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永中仿宋">
    <w:altName w:val="方正仿宋_GBK"/>
    <w:panose1 w:val="00000000000000000000"/>
    <w:charset w:val="86"/>
    <w:family w:val="auto"/>
    <w:pitch w:val="default"/>
    <w:sig w:usb0="00000000" w:usb1="00000000" w:usb2="00000010" w:usb3="00000000" w:csb0="00040000" w:csb1="00000000"/>
  </w:font>
  <w:font w:name="方正黑体简体">
    <w:altName w:val="方正黑体_GBK"/>
    <w:panose1 w:val="03000509000000000000"/>
    <w:charset w:val="86"/>
    <w:family w:val="auto"/>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ksdb">
    <w:panose1 w:val="02000500000000000000"/>
    <w:charset w:val="00"/>
    <w:family w:val="auto"/>
    <w:pitch w:val="default"/>
    <w:sig w:usb0="00000001" w:usb1="00000000" w:usb2="00000000" w:usb3="00000000" w:csb0="0000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32"/>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仿宋_GB2312"/>
                              <w:sz w:val="18"/>
                              <w:lang w:eastAsia="zh-CN"/>
                            </w:rPr>
                          </w:pPr>
                          <w:r>
                            <w:rPr>
                              <w:rFonts w:hint="eastAsia" w:asciiTheme="majorEastAsia" w:hAnsiTheme="majorEastAsia" w:eastAsiaTheme="majorEastAsia" w:cstheme="majorEastAsia"/>
                              <w:sz w:val="32"/>
                              <w:szCs w:val="32"/>
                              <w:lang w:eastAsia="zh-CN"/>
                            </w:rPr>
                            <w:fldChar w:fldCharType="begin"/>
                          </w:r>
                          <w:r>
                            <w:rPr>
                              <w:rFonts w:hint="eastAsia" w:asciiTheme="majorEastAsia" w:hAnsiTheme="majorEastAsia" w:eastAsiaTheme="majorEastAsia" w:cstheme="majorEastAsia"/>
                              <w:sz w:val="32"/>
                              <w:szCs w:val="32"/>
                              <w:lang w:eastAsia="zh-CN"/>
                            </w:rPr>
                            <w:instrText xml:space="preserve"> PAGE  \* MERGEFORMAT </w:instrText>
                          </w:r>
                          <w:r>
                            <w:rPr>
                              <w:rFonts w:hint="eastAsia" w:asciiTheme="majorEastAsia" w:hAnsiTheme="majorEastAsia" w:eastAsiaTheme="majorEastAsia" w:cstheme="majorEastAsia"/>
                              <w:sz w:val="32"/>
                              <w:szCs w:val="32"/>
                              <w:lang w:eastAsia="zh-CN"/>
                            </w:rPr>
                            <w:fldChar w:fldCharType="separate"/>
                          </w:r>
                          <w:r>
                            <w:rPr>
                              <w:rFonts w:hint="eastAsia" w:asciiTheme="majorEastAsia" w:hAnsiTheme="majorEastAsia" w:eastAsiaTheme="majorEastAsia" w:cstheme="majorEastAsia"/>
                              <w:sz w:val="32"/>
                              <w:szCs w:val="32"/>
                            </w:rPr>
                            <w:t>2</w:t>
                          </w:r>
                          <w:r>
                            <w:rPr>
                              <w:rFonts w:hint="eastAsia" w:asciiTheme="majorEastAsia" w:hAnsiTheme="majorEastAsia" w:eastAsiaTheme="majorEastAsia" w:cstheme="majorEastAsia"/>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仿宋_GB2312"/>
                        <w:sz w:val="18"/>
                        <w:lang w:eastAsia="zh-CN"/>
                      </w:rPr>
                    </w:pPr>
                    <w:r>
                      <w:rPr>
                        <w:rFonts w:hint="eastAsia" w:asciiTheme="majorEastAsia" w:hAnsiTheme="majorEastAsia" w:eastAsiaTheme="majorEastAsia" w:cstheme="majorEastAsia"/>
                        <w:sz w:val="32"/>
                        <w:szCs w:val="32"/>
                        <w:lang w:eastAsia="zh-CN"/>
                      </w:rPr>
                      <w:fldChar w:fldCharType="begin"/>
                    </w:r>
                    <w:r>
                      <w:rPr>
                        <w:rFonts w:hint="eastAsia" w:asciiTheme="majorEastAsia" w:hAnsiTheme="majorEastAsia" w:eastAsiaTheme="majorEastAsia" w:cstheme="majorEastAsia"/>
                        <w:sz w:val="32"/>
                        <w:szCs w:val="32"/>
                        <w:lang w:eastAsia="zh-CN"/>
                      </w:rPr>
                      <w:instrText xml:space="preserve"> PAGE  \* MERGEFORMAT </w:instrText>
                    </w:r>
                    <w:r>
                      <w:rPr>
                        <w:rFonts w:hint="eastAsia" w:asciiTheme="majorEastAsia" w:hAnsiTheme="majorEastAsia" w:eastAsiaTheme="majorEastAsia" w:cstheme="majorEastAsia"/>
                        <w:sz w:val="32"/>
                        <w:szCs w:val="32"/>
                        <w:lang w:eastAsia="zh-CN"/>
                      </w:rPr>
                      <w:fldChar w:fldCharType="separate"/>
                    </w:r>
                    <w:r>
                      <w:rPr>
                        <w:rFonts w:hint="eastAsia" w:asciiTheme="majorEastAsia" w:hAnsiTheme="majorEastAsia" w:eastAsiaTheme="majorEastAsia" w:cstheme="majorEastAsia"/>
                        <w:sz w:val="32"/>
                        <w:szCs w:val="32"/>
                      </w:rPr>
                      <w:t>2</w:t>
                    </w:r>
                    <w:r>
                      <w:rPr>
                        <w:rFonts w:hint="eastAsia" w:asciiTheme="majorEastAsia" w:hAnsiTheme="majorEastAsia" w:eastAsiaTheme="majorEastAsia" w:cstheme="majorEastAsia"/>
                        <w:sz w:val="32"/>
                        <w:szCs w:val="32"/>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32"/>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仿宋_GB2312"/>
                              <w:sz w:val="18"/>
                              <w:lang w:eastAsia="zh-CN"/>
                            </w:rPr>
                          </w:pPr>
                          <w:r>
                            <w:rPr>
                              <w:rFonts w:hint="eastAsia" w:asciiTheme="majorEastAsia" w:hAnsiTheme="majorEastAsia" w:eastAsiaTheme="majorEastAsia" w:cstheme="majorEastAsia"/>
                              <w:sz w:val="32"/>
                              <w:szCs w:val="32"/>
                              <w:lang w:eastAsia="zh-CN"/>
                            </w:rPr>
                            <w:fldChar w:fldCharType="begin"/>
                          </w:r>
                          <w:r>
                            <w:rPr>
                              <w:rFonts w:hint="eastAsia" w:asciiTheme="majorEastAsia" w:hAnsiTheme="majorEastAsia" w:eastAsiaTheme="majorEastAsia" w:cstheme="majorEastAsia"/>
                              <w:sz w:val="32"/>
                              <w:szCs w:val="32"/>
                              <w:lang w:eastAsia="zh-CN"/>
                            </w:rPr>
                            <w:instrText xml:space="preserve"> PAGE  \* MERGEFORMAT </w:instrText>
                          </w:r>
                          <w:r>
                            <w:rPr>
                              <w:rFonts w:hint="eastAsia" w:asciiTheme="majorEastAsia" w:hAnsiTheme="majorEastAsia" w:eastAsiaTheme="majorEastAsia" w:cstheme="majorEastAsia"/>
                              <w:sz w:val="32"/>
                              <w:szCs w:val="32"/>
                              <w:lang w:eastAsia="zh-CN"/>
                            </w:rPr>
                            <w:fldChar w:fldCharType="separate"/>
                          </w:r>
                          <w:r>
                            <w:rPr>
                              <w:rFonts w:hint="eastAsia" w:asciiTheme="majorEastAsia" w:hAnsiTheme="majorEastAsia" w:eastAsiaTheme="majorEastAsia" w:cstheme="majorEastAsia"/>
                              <w:sz w:val="32"/>
                              <w:szCs w:val="32"/>
                            </w:rPr>
                            <w:t>- 18 -</w:t>
                          </w:r>
                          <w:r>
                            <w:rPr>
                              <w:rFonts w:hint="eastAsia" w:asciiTheme="majorEastAsia" w:hAnsiTheme="majorEastAsia" w:eastAsiaTheme="majorEastAsia" w:cstheme="majorEastAsia"/>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RcDIchQCAAAVBAAADgAAAAAAAAAB&#10;ACAAAAAfAQAAZHJzL2Uyb0RvYy54bWxQSwUGAAAAAAYABgBZAQAApQUAAAAA&#10;">
              <v:fill on="f" focussize="0,0"/>
              <v:stroke on="f" weight="0.5pt"/>
              <v:imagedata o:title=""/>
              <o:lock v:ext="edit" aspectratio="f"/>
              <v:textbox inset="0mm,0mm,0mm,0mm" style="mso-fit-shape-to-text:t;">
                <w:txbxContent>
                  <w:p>
                    <w:pPr>
                      <w:snapToGrid w:val="0"/>
                      <w:rPr>
                        <w:rFonts w:hint="eastAsia" w:eastAsia="仿宋_GB2312"/>
                        <w:sz w:val="18"/>
                        <w:lang w:eastAsia="zh-CN"/>
                      </w:rPr>
                    </w:pPr>
                    <w:r>
                      <w:rPr>
                        <w:rFonts w:hint="eastAsia" w:asciiTheme="majorEastAsia" w:hAnsiTheme="majorEastAsia" w:eastAsiaTheme="majorEastAsia" w:cstheme="majorEastAsia"/>
                        <w:sz w:val="32"/>
                        <w:szCs w:val="32"/>
                        <w:lang w:eastAsia="zh-CN"/>
                      </w:rPr>
                      <w:fldChar w:fldCharType="begin"/>
                    </w:r>
                    <w:r>
                      <w:rPr>
                        <w:rFonts w:hint="eastAsia" w:asciiTheme="majorEastAsia" w:hAnsiTheme="majorEastAsia" w:eastAsiaTheme="majorEastAsia" w:cstheme="majorEastAsia"/>
                        <w:sz w:val="32"/>
                        <w:szCs w:val="32"/>
                        <w:lang w:eastAsia="zh-CN"/>
                      </w:rPr>
                      <w:instrText xml:space="preserve"> PAGE  \* MERGEFORMAT </w:instrText>
                    </w:r>
                    <w:r>
                      <w:rPr>
                        <w:rFonts w:hint="eastAsia" w:asciiTheme="majorEastAsia" w:hAnsiTheme="majorEastAsia" w:eastAsiaTheme="majorEastAsia" w:cstheme="majorEastAsia"/>
                        <w:sz w:val="32"/>
                        <w:szCs w:val="32"/>
                        <w:lang w:eastAsia="zh-CN"/>
                      </w:rPr>
                      <w:fldChar w:fldCharType="separate"/>
                    </w:r>
                    <w:r>
                      <w:rPr>
                        <w:rFonts w:hint="eastAsia" w:asciiTheme="majorEastAsia" w:hAnsiTheme="majorEastAsia" w:eastAsiaTheme="majorEastAsia" w:cstheme="majorEastAsia"/>
                        <w:sz w:val="32"/>
                        <w:szCs w:val="32"/>
                      </w:rPr>
                      <w:t>- 18 -</w:t>
                    </w:r>
                    <w:r>
                      <w:rPr>
                        <w:rFonts w:hint="eastAsia" w:asciiTheme="majorEastAsia" w:hAnsiTheme="majorEastAsia" w:eastAsiaTheme="majorEastAsia" w:cstheme="majorEastAsia"/>
                        <w:sz w:val="32"/>
                        <w:szCs w:val="32"/>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176" w:lineRule="auto"/>
      <w:ind w:left="4102"/>
      <w:rPr>
        <w:rFonts w:ascii="宋体" w:hAnsi="宋体" w:eastAsia="宋体" w:cs="宋体"/>
        <w:sz w:val="28"/>
        <w:szCs w:val="28"/>
      </w:rPr>
    </w:pPr>
    <w:r>
      <w:rPr>
        <w:sz w:val="2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仿宋_GB2312"/>
                              <w:sz w:val="18"/>
                              <w:lang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NTVs2AVAgAAEwQAAA4AAAAAAAAA&#10;AQAgAAAAHwEAAGRycy9lMm9Eb2MueG1sUEsFBgAAAAAGAAYAWQEAAKYFAAAAAA==&#10;">
              <v:fill on="f" focussize="0,0"/>
              <v:stroke on="f" weight="0.5pt"/>
              <v:imagedata o:title=""/>
              <o:lock v:ext="edit" aspectratio="f"/>
              <v:textbox inset="0mm,0mm,0mm,0mm" style="mso-fit-shape-to-text:t;">
                <w:txbxContent>
                  <w:p>
                    <w:pPr>
                      <w:snapToGrid w:val="0"/>
                      <w:rPr>
                        <w:rFonts w:hint="eastAsia" w:eastAsia="仿宋_GB2312"/>
                        <w:sz w:val="18"/>
                        <w:lang w:eastAsia="zh-CN"/>
                      </w:rPr>
                    </w:pPr>
                  </w:p>
                </w:txbxContent>
              </v:textbox>
            </v:shape>
          </w:pict>
        </mc:Fallback>
      </mc:AlternateContent>
    </w:r>
    <w:r>
      <w:rPr>
        <w:rFonts w:ascii="宋体" w:hAnsi="宋体" w:eastAsia="宋体" w:cs="宋体"/>
        <w:spacing w:val="-6"/>
        <w:sz w:val="28"/>
        <w:szCs w:val="28"/>
      </w:rPr>
      <w:t>-</w:t>
    </w:r>
    <w:r>
      <w:rPr>
        <w:rFonts w:ascii="宋体" w:hAnsi="宋体" w:eastAsia="宋体" w:cs="宋体"/>
        <w:spacing w:val="17"/>
        <w:sz w:val="28"/>
        <w:szCs w:val="28"/>
      </w:rPr>
      <w:t xml:space="preserve"> </w:t>
    </w:r>
    <w:r>
      <w:rPr>
        <w:rFonts w:ascii="宋体" w:hAnsi="宋体" w:eastAsia="宋体" w:cs="宋体"/>
        <w:spacing w:val="-6"/>
        <w:sz w:val="28"/>
        <w:szCs w:val="28"/>
      </w:rPr>
      <w:t>2</w:t>
    </w:r>
    <w:r>
      <w:rPr>
        <w:rFonts w:hint="eastAsia" w:ascii="宋体" w:hAnsi="宋体" w:eastAsia="宋体" w:cs="宋体"/>
        <w:spacing w:val="-6"/>
        <w:sz w:val="28"/>
        <w:szCs w:val="28"/>
        <w:lang w:val="en-US" w:eastAsia="zh-CN"/>
      </w:rPr>
      <w:t>1</w:t>
    </w:r>
    <w:r>
      <w:rPr>
        <w:rFonts w:ascii="宋体" w:hAnsi="宋体" w:eastAsia="宋体" w:cs="宋体"/>
        <w:spacing w:val="6"/>
        <w:sz w:val="28"/>
        <w:szCs w:val="28"/>
      </w:rPr>
      <w:t xml:space="preserve"> </w:t>
    </w:r>
    <w:r>
      <w:rPr>
        <w:rFonts w:ascii="宋体" w:hAnsi="宋体" w:eastAsia="宋体" w:cs="宋体"/>
        <w:spacing w:val="-6"/>
        <w:sz w:val="28"/>
        <w:szCs w:val="28"/>
      </w:rPr>
      <w:t>-</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32"/>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asciiTheme="majorEastAsia" w:hAnsiTheme="majorEastAsia" w:eastAsiaTheme="majorEastAsia" w:cstheme="majorEastAsia"/>
                              <w:sz w:val="32"/>
                              <w:szCs w:val="32"/>
                              <w:lang w:eastAsia="zh-CN"/>
                            </w:rPr>
                          </w:pPr>
                          <w:r>
                            <w:rPr>
                              <w:rFonts w:hint="eastAsia" w:asciiTheme="majorEastAsia" w:hAnsiTheme="majorEastAsia" w:eastAsiaTheme="majorEastAsia" w:cstheme="majorEastAsia"/>
                              <w:sz w:val="32"/>
                              <w:szCs w:val="32"/>
                              <w:lang w:eastAsia="zh-CN"/>
                            </w:rPr>
                            <w:fldChar w:fldCharType="begin"/>
                          </w:r>
                          <w:r>
                            <w:rPr>
                              <w:rFonts w:hint="eastAsia" w:asciiTheme="majorEastAsia" w:hAnsiTheme="majorEastAsia" w:eastAsiaTheme="majorEastAsia" w:cstheme="majorEastAsia"/>
                              <w:sz w:val="32"/>
                              <w:szCs w:val="32"/>
                              <w:lang w:eastAsia="zh-CN"/>
                            </w:rPr>
                            <w:instrText xml:space="preserve"> PAGE  \* MERGEFORMAT </w:instrText>
                          </w:r>
                          <w:r>
                            <w:rPr>
                              <w:rFonts w:hint="eastAsia" w:asciiTheme="majorEastAsia" w:hAnsiTheme="majorEastAsia" w:eastAsiaTheme="majorEastAsia" w:cstheme="majorEastAsia"/>
                              <w:sz w:val="32"/>
                              <w:szCs w:val="32"/>
                              <w:lang w:eastAsia="zh-CN"/>
                            </w:rPr>
                            <w:fldChar w:fldCharType="separate"/>
                          </w:r>
                          <w:r>
                            <w:rPr>
                              <w:rFonts w:hint="eastAsia" w:asciiTheme="majorEastAsia" w:hAnsiTheme="majorEastAsia" w:eastAsiaTheme="majorEastAsia" w:cstheme="majorEastAsia"/>
                              <w:sz w:val="32"/>
                              <w:szCs w:val="32"/>
                            </w:rPr>
                            <w:t>- 22 -</w:t>
                          </w:r>
                          <w:r>
                            <w:rPr>
                              <w:rFonts w:hint="eastAsia" w:asciiTheme="majorEastAsia" w:hAnsiTheme="majorEastAsia" w:eastAsiaTheme="majorEastAsia" w:cstheme="majorEastAsia"/>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HfkHQ0VAgAAFQQAAA4AAAAAAAAA&#10;AQAgAAAAHwEAAGRycy9lMm9Eb2MueG1sUEsFBgAAAAAGAAYAWQEAAKYFAAAAAA==&#10;">
              <v:fill on="f" focussize="0,0"/>
              <v:stroke on="f" weight="0.5pt"/>
              <v:imagedata o:title=""/>
              <o:lock v:ext="edit" aspectratio="f"/>
              <v:textbox inset="0mm,0mm,0mm,0mm" style="mso-fit-shape-to-text:t;">
                <w:txbxContent>
                  <w:p>
                    <w:pPr>
                      <w:snapToGrid w:val="0"/>
                      <w:rPr>
                        <w:rFonts w:hint="eastAsia" w:asciiTheme="majorEastAsia" w:hAnsiTheme="majorEastAsia" w:eastAsiaTheme="majorEastAsia" w:cstheme="majorEastAsia"/>
                        <w:sz w:val="32"/>
                        <w:szCs w:val="32"/>
                        <w:lang w:eastAsia="zh-CN"/>
                      </w:rPr>
                    </w:pPr>
                    <w:r>
                      <w:rPr>
                        <w:rFonts w:hint="eastAsia" w:asciiTheme="majorEastAsia" w:hAnsiTheme="majorEastAsia" w:eastAsiaTheme="majorEastAsia" w:cstheme="majorEastAsia"/>
                        <w:sz w:val="32"/>
                        <w:szCs w:val="32"/>
                        <w:lang w:eastAsia="zh-CN"/>
                      </w:rPr>
                      <w:fldChar w:fldCharType="begin"/>
                    </w:r>
                    <w:r>
                      <w:rPr>
                        <w:rFonts w:hint="eastAsia" w:asciiTheme="majorEastAsia" w:hAnsiTheme="majorEastAsia" w:eastAsiaTheme="majorEastAsia" w:cstheme="majorEastAsia"/>
                        <w:sz w:val="32"/>
                        <w:szCs w:val="32"/>
                        <w:lang w:eastAsia="zh-CN"/>
                      </w:rPr>
                      <w:instrText xml:space="preserve"> PAGE  \* MERGEFORMAT </w:instrText>
                    </w:r>
                    <w:r>
                      <w:rPr>
                        <w:rFonts w:hint="eastAsia" w:asciiTheme="majorEastAsia" w:hAnsiTheme="majorEastAsia" w:eastAsiaTheme="majorEastAsia" w:cstheme="majorEastAsia"/>
                        <w:sz w:val="32"/>
                        <w:szCs w:val="32"/>
                        <w:lang w:eastAsia="zh-CN"/>
                      </w:rPr>
                      <w:fldChar w:fldCharType="separate"/>
                    </w:r>
                    <w:r>
                      <w:rPr>
                        <w:rFonts w:hint="eastAsia" w:asciiTheme="majorEastAsia" w:hAnsiTheme="majorEastAsia" w:eastAsiaTheme="majorEastAsia" w:cstheme="majorEastAsia"/>
                        <w:sz w:val="32"/>
                        <w:szCs w:val="32"/>
                      </w:rPr>
                      <w:t>- 22 -</w:t>
                    </w:r>
                    <w:r>
                      <w:rPr>
                        <w:rFonts w:hint="eastAsia" w:asciiTheme="majorEastAsia" w:hAnsiTheme="majorEastAsia" w:eastAsiaTheme="majorEastAsia" w:cstheme="majorEastAsia"/>
                        <w:sz w:val="32"/>
                        <w:szCs w:val="32"/>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uppressAutoHyphens/>
      <w:bidi w:val="0"/>
      <w:snapToGrid w:val="0"/>
      <w:jc w:val="left"/>
      <w:rPr>
        <w:rFonts w:ascii="Calibri" w:hAnsi="Calibri" w:eastAsia="仿宋_GB2312" w:cs="Times New Roman"/>
        <w:color w:val="auto"/>
        <w:kern w:val="2"/>
        <w:sz w:val="18"/>
        <w:szCs w:val="18"/>
        <w:lang w:val="en-US" w:eastAsia="zh-CN" w:bidi="ar-SA"/>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仿宋_GB2312"/>
                              <w:sz w:val="18"/>
                              <w:lang w:eastAsia="zh-CN"/>
                            </w:rPr>
                          </w:pPr>
                          <w:r>
                            <w:rPr>
                              <w:rFonts w:hint="eastAsia" w:asciiTheme="majorEastAsia" w:hAnsiTheme="majorEastAsia" w:eastAsiaTheme="majorEastAsia" w:cstheme="majorEastAsia"/>
                              <w:sz w:val="32"/>
                              <w:szCs w:val="32"/>
                              <w:lang w:eastAsia="zh-CN"/>
                            </w:rPr>
                            <w:fldChar w:fldCharType="begin"/>
                          </w:r>
                          <w:r>
                            <w:rPr>
                              <w:rFonts w:hint="eastAsia" w:asciiTheme="majorEastAsia" w:hAnsiTheme="majorEastAsia" w:eastAsiaTheme="majorEastAsia" w:cstheme="majorEastAsia"/>
                              <w:sz w:val="32"/>
                              <w:szCs w:val="32"/>
                              <w:lang w:eastAsia="zh-CN"/>
                            </w:rPr>
                            <w:instrText xml:space="preserve"> PAGE  \* MERGEFORMAT </w:instrText>
                          </w:r>
                          <w:r>
                            <w:rPr>
                              <w:rFonts w:hint="eastAsia" w:asciiTheme="majorEastAsia" w:hAnsiTheme="majorEastAsia" w:eastAsiaTheme="majorEastAsia" w:cstheme="majorEastAsia"/>
                              <w:sz w:val="32"/>
                              <w:szCs w:val="32"/>
                              <w:lang w:eastAsia="zh-CN"/>
                            </w:rPr>
                            <w:fldChar w:fldCharType="separate"/>
                          </w:r>
                          <w:r>
                            <w:rPr>
                              <w:rFonts w:hint="eastAsia" w:asciiTheme="majorEastAsia" w:hAnsiTheme="majorEastAsia" w:eastAsiaTheme="majorEastAsia" w:cstheme="majorEastAsia"/>
                              <w:sz w:val="32"/>
                              <w:szCs w:val="32"/>
                            </w:rPr>
                            <w:t>- 23 -</w:t>
                          </w:r>
                          <w:r>
                            <w:rPr>
                              <w:rFonts w:hint="eastAsia" w:asciiTheme="majorEastAsia" w:hAnsiTheme="majorEastAsia" w:eastAsiaTheme="majorEastAsia" w:cstheme="majorEastAsia"/>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KyQwkTAgAAFQ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CyskMJEwIAABUEAAAOAAAAAAAAAAEA&#10;IAAAAB8BAABkcnMvZTJvRG9jLnhtbFBLBQYAAAAABgAGAFkBAACkBQAAAAA=&#10;">
              <v:fill on="f" focussize="0,0"/>
              <v:stroke on="f" weight="0.5pt"/>
              <v:imagedata o:title=""/>
              <o:lock v:ext="edit" aspectratio="f"/>
              <v:textbox inset="0mm,0mm,0mm,0mm" style="mso-fit-shape-to-text:t;">
                <w:txbxContent>
                  <w:p>
                    <w:pPr>
                      <w:snapToGrid w:val="0"/>
                      <w:rPr>
                        <w:rFonts w:hint="eastAsia" w:eastAsia="仿宋_GB2312"/>
                        <w:sz w:val="18"/>
                        <w:lang w:eastAsia="zh-CN"/>
                      </w:rPr>
                    </w:pPr>
                    <w:r>
                      <w:rPr>
                        <w:rFonts w:hint="eastAsia" w:asciiTheme="majorEastAsia" w:hAnsiTheme="majorEastAsia" w:eastAsiaTheme="majorEastAsia" w:cstheme="majorEastAsia"/>
                        <w:sz w:val="32"/>
                        <w:szCs w:val="32"/>
                        <w:lang w:eastAsia="zh-CN"/>
                      </w:rPr>
                      <w:fldChar w:fldCharType="begin"/>
                    </w:r>
                    <w:r>
                      <w:rPr>
                        <w:rFonts w:hint="eastAsia" w:asciiTheme="majorEastAsia" w:hAnsiTheme="majorEastAsia" w:eastAsiaTheme="majorEastAsia" w:cstheme="majorEastAsia"/>
                        <w:sz w:val="32"/>
                        <w:szCs w:val="32"/>
                        <w:lang w:eastAsia="zh-CN"/>
                      </w:rPr>
                      <w:instrText xml:space="preserve"> PAGE  \* MERGEFORMAT </w:instrText>
                    </w:r>
                    <w:r>
                      <w:rPr>
                        <w:rFonts w:hint="eastAsia" w:asciiTheme="majorEastAsia" w:hAnsiTheme="majorEastAsia" w:eastAsiaTheme="majorEastAsia" w:cstheme="majorEastAsia"/>
                        <w:sz w:val="32"/>
                        <w:szCs w:val="32"/>
                        <w:lang w:eastAsia="zh-CN"/>
                      </w:rPr>
                      <w:fldChar w:fldCharType="separate"/>
                    </w:r>
                    <w:r>
                      <w:rPr>
                        <w:rFonts w:hint="eastAsia" w:asciiTheme="majorEastAsia" w:hAnsiTheme="majorEastAsia" w:eastAsiaTheme="majorEastAsia" w:cstheme="majorEastAsia"/>
                        <w:sz w:val="32"/>
                        <w:szCs w:val="32"/>
                      </w:rPr>
                      <w:t>- 23 -</w:t>
                    </w:r>
                    <w:r>
                      <w:rPr>
                        <w:rFonts w:hint="eastAsia" w:asciiTheme="majorEastAsia" w:hAnsiTheme="majorEastAsia" w:eastAsiaTheme="majorEastAsia" w:cstheme="majorEastAsia"/>
                        <w:sz w:val="32"/>
                        <w:szCs w:val="32"/>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SystemFonts/>
  <w:bordersDoNotSurroundHeader w:val="0"/>
  <w:bordersDoNotSurroundFooter w:val="0"/>
  <w:documentProtection w:enforcement="0"/>
  <w:defaultTabStop w:val="420"/>
  <w:drawingGridHorizontalSpacing w:val="3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M4MjYxZjNmZjYyNDFjYjE0MTJkOTExMGQxM2Q2N2IifQ=="/>
  </w:docVars>
  <w:rsids>
    <w:rsidRoot w:val="0C1D7747"/>
    <w:rsid w:val="00060C6A"/>
    <w:rsid w:val="0018099E"/>
    <w:rsid w:val="001F3ADA"/>
    <w:rsid w:val="007A51B4"/>
    <w:rsid w:val="008F6EB2"/>
    <w:rsid w:val="00F46D15"/>
    <w:rsid w:val="01154EDD"/>
    <w:rsid w:val="012375FA"/>
    <w:rsid w:val="01260E98"/>
    <w:rsid w:val="014F482C"/>
    <w:rsid w:val="018F6A3E"/>
    <w:rsid w:val="01AE15BA"/>
    <w:rsid w:val="01B009AB"/>
    <w:rsid w:val="01C04E49"/>
    <w:rsid w:val="01DE1773"/>
    <w:rsid w:val="01F01BD2"/>
    <w:rsid w:val="01F561BC"/>
    <w:rsid w:val="0241242E"/>
    <w:rsid w:val="0273635F"/>
    <w:rsid w:val="029702A0"/>
    <w:rsid w:val="02AB3D4B"/>
    <w:rsid w:val="03157416"/>
    <w:rsid w:val="03231B33"/>
    <w:rsid w:val="03547F3F"/>
    <w:rsid w:val="03A34A22"/>
    <w:rsid w:val="03B67D67"/>
    <w:rsid w:val="03B768A0"/>
    <w:rsid w:val="040E27E3"/>
    <w:rsid w:val="042E0790"/>
    <w:rsid w:val="044C6E68"/>
    <w:rsid w:val="047F723D"/>
    <w:rsid w:val="04C2712A"/>
    <w:rsid w:val="04C44C50"/>
    <w:rsid w:val="04F33787"/>
    <w:rsid w:val="05281683"/>
    <w:rsid w:val="057523EE"/>
    <w:rsid w:val="05C869C2"/>
    <w:rsid w:val="05D15877"/>
    <w:rsid w:val="05D23BC1"/>
    <w:rsid w:val="063B7194"/>
    <w:rsid w:val="063F4ED6"/>
    <w:rsid w:val="06451DC1"/>
    <w:rsid w:val="06BC2999"/>
    <w:rsid w:val="06C3037F"/>
    <w:rsid w:val="07416A2C"/>
    <w:rsid w:val="08A13C26"/>
    <w:rsid w:val="08B374B6"/>
    <w:rsid w:val="08E720CC"/>
    <w:rsid w:val="099948FD"/>
    <w:rsid w:val="0A721B30"/>
    <w:rsid w:val="0A84735B"/>
    <w:rsid w:val="0AB94B2B"/>
    <w:rsid w:val="0AEE2A27"/>
    <w:rsid w:val="0AF71357"/>
    <w:rsid w:val="0B02681E"/>
    <w:rsid w:val="0B372620"/>
    <w:rsid w:val="0B3D575C"/>
    <w:rsid w:val="0B6E5E32"/>
    <w:rsid w:val="0B9335CE"/>
    <w:rsid w:val="0C1D7747"/>
    <w:rsid w:val="0C232BA4"/>
    <w:rsid w:val="0CA041F5"/>
    <w:rsid w:val="0CD8398F"/>
    <w:rsid w:val="0D1F511A"/>
    <w:rsid w:val="0D4032E2"/>
    <w:rsid w:val="0D501777"/>
    <w:rsid w:val="0D8B27AF"/>
    <w:rsid w:val="0DB735A4"/>
    <w:rsid w:val="0E097B78"/>
    <w:rsid w:val="0F1467D4"/>
    <w:rsid w:val="0F3375A2"/>
    <w:rsid w:val="0FF87EA4"/>
    <w:rsid w:val="0FFA1E6E"/>
    <w:rsid w:val="0FFF7484"/>
    <w:rsid w:val="100B407B"/>
    <w:rsid w:val="104B4477"/>
    <w:rsid w:val="10AB4F16"/>
    <w:rsid w:val="11161CDF"/>
    <w:rsid w:val="11A02DE7"/>
    <w:rsid w:val="11F1104F"/>
    <w:rsid w:val="11F36B75"/>
    <w:rsid w:val="12072620"/>
    <w:rsid w:val="120C7C36"/>
    <w:rsid w:val="122E5DFF"/>
    <w:rsid w:val="126D3DBB"/>
    <w:rsid w:val="12B409FA"/>
    <w:rsid w:val="1300779B"/>
    <w:rsid w:val="13DF1AA7"/>
    <w:rsid w:val="13F60B9E"/>
    <w:rsid w:val="144E09DA"/>
    <w:rsid w:val="149E54BE"/>
    <w:rsid w:val="15404EB0"/>
    <w:rsid w:val="156825AE"/>
    <w:rsid w:val="15A5462A"/>
    <w:rsid w:val="15B036FB"/>
    <w:rsid w:val="16184DFC"/>
    <w:rsid w:val="1752433D"/>
    <w:rsid w:val="17A96653"/>
    <w:rsid w:val="17DF606D"/>
    <w:rsid w:val="17FE8959"/>
    <w:rsid w:val="18095344"/>
    <w:rsid w:val="180F222F"/>
    <w:rsid w:val="182B52BA"/>
    <w:rsid w:val="18B90B18"/>
    <w:rsid w:val="18E11E1D"/>
    <w:rsid w:val="193C37AA"/>
    <w:rsid w:val="19410B0E"/>
    <w:rsid w:val="1941466A"/>
    <w:rsid w:val="19BE3F0C"/>
    <w:rsid w:val="19CF6119"/>
    <w:rsid w:val="19D43730"/>
    <w:rsid w:val="1AF220BF"/>
    <w:rsid w:val="1B100797"/>
    <w:rsid w:val="1B3F2E2B"/>
    <w:rsid w:val="1B7B36FD"/>
    <w:rsid w:val="1B8371BB"/>
    <w:rsid w:val="1C0025BA"/>
    <w:rsid w:val="1CEC2B3E"/>
    <w:rsid w:val="1D061E52"/>
    <w:rsid w:val="1D0D31E0"/>
    <w:rsid w:val="1D2A6E33"/>
    <w:rsid w:val="1D2E13A9"/>
    <w:rsid w:val="1DA224B0"/>
    <w:rsid w:val="1DF0665E"/>
    <w:rsid w:val="1E216D97"/>
    <w:rsid w:val="1E5135A1"/>
    <w:rsid w:val="1E7939A2"/>
    <w:rsid w:val="1E835B14"/>
    <w:rsid w:val="1E90231B"/>
    <w:rsid w:val="1F3031B6"/>
    <w:rsid w:val="1F8E2FE8"/>
    <w:rsid w:val="1FCD59CB"/>
    <w:rsid w:val="208F215E"/>
    <w:rsid w:val="20BB11A5"/>
    <w:rsid w:val="20D9162C"/>
    <w:rsid w:val="20E73D48"/>
    <w:rsid w:val="216C24A0"/>
    <w:rsid w:val="2181419D"/>
    <w:rsid w:val="219035B1"/>
    <w:rsid w:val="219C4B33"/>
    <w:rsid w:val="21F11323"/>
    <w:rsid w:val="21FA5CFD"/>
    <w:rsid w:val="22D95913"/>
    <w:rsid w:val="230010F2"/>
    <w:rsid w:val="233D0598"/>
    <w:rsid w:val="236E69A3"/>
    <w:rsid w:val="23985FD7"/>
    <w:rsid w:val="23DF51AB"/>
    <w:rsid w:val="24170DE9"/>
    <w:rsid w:val="247E49C4"/>
    <w:rsid w:val="24940192"/>
    <w:rsid w:val="24E73F99"/>
    <w:rsid w:val="24F12AAA"/>
    <w:rsid w:val="25041C4E"/>
    <w:rsid w:val="251470D6"/>
    <w:rsid w:val="25311A36"/>
    <w:rsid w:val="256E67E6"/>
    <w:rsid w:val="25DC5E46"/>
    <w:rsid w:val="25E90563"/>
    <w:rsid w:val="26063C58"/>
    <w:rsid w:val="26243349"/>
    <w:rsid w:val="2652435A"/>
    <w:rsid w:val="26574A5D"/>
    <w:rsid w:val="26962499"/>
    <w:rsid w:val="271F12BB"/>
    <w:rsid w:val="272F01F7"/>
    <w:rsid w:val="2749405A"/>
    <w:rsid w:val="279D33B3"/>
    <w:rsid w:val="27DC212D"/>
    <w:rsid w:val="281E2746"/>
    <w:rsid w:val="28346851"/>
    <w:rsid w:val="283877E5"/>
    <w:rsid w:val="28724840"/>
    <w:rsid w:val="28893937"/>
    <w:rsid w:val="288D78CB"/>
    <w:rsid w:val="28D252DE"/>
    <w:rsid w:val="28E55011"/>
    <w:rsid w:val="28FD67FF"/>
    <w:rsid w:val="29540589"/>
    <w:rsid w:val="299A404E"/>
    <w:rsid w:val="29AF73CD"/>
    <w:rsid w:val="29EE439A"/>
    <w:rsid w:val="2A68414C"/>
    <w:rsid w:val="2A9E7B6E"/>
    <w:rsid w:val="2BB92785"/>
    <w:rsid w:val="2BF8505C"/>
    <w:rsid w:val="2C82701B"/>
    <w:rsid w:val="2C882884"/>
    <w:rsid w:val="2C92725E"/>
    <w:rsid w:val="2C9805ED"/>
    <w:rsid w:val="2CB847EB"/>
    <w:rsid w:val="2CC43190"/>
    <w:rsid w:val="2D306A77"/>
    <w:rsid w:val="2D4D13D7"/>
    <w:rsid w:val="2D80355B"/>
    <w:rsid w:val="2D9B2143"/>
    <w:rsid w:val="2DAC25A2"/>
    <w:rsid w:val="2E075A2A"/>
    <w:rsid w:val="2E221CCA"/>
    <w:rsid w:val="2E772BB0"/>
    <w:rsid w:val="2F4800A8"/>
    <w:rsid w:val="2F61560E"/>
    <w:rsid w:val="2FAA2B11"/>
    <w:rsid w:val="2FC5794B"/>
    <w:rsid w:val="302C79CA"/>
    <w:rsid w:val="30560CD2"/>
    <w:rsid w:val="3075311F"/>
    <w:rsid w:val="30783A4D"/>
    <w:rsid w:val="30A6777C"/>
    <w:rsid w:val="30F2476F"/>
    <w:rsid w:val="31C12394"/>
    <w:rsid w:val="31EF6F01"/>
    <w:rsid w:val="32794A1C"/>
    <w:rsid w:val="327D450D"/>
    <w:rsid w:val="32DD4FAB"/>
    <w:rsid w:val="32F10A57"/>
    <w:rsid w:val="32FE389F"/>
    <w:rsid w:val="333E2C7C"/>
    <w:rsid w:val="33C5616B"/>
    <w:rsid w:val="33CB74FA"/>
    <w:rsid w:val="340053F5"/>
    <w:rsid w:val="34303AE8"/>
    <w:rsid w:val="344F3C87"/>
    <w:rsid w:val="345B087E"/>
    <w:rsid w:val="347D6A46"/>
    <w:rsid w:val="347E456C"/>
    <w:rsid w:val="34EA39B0"/>
    <w:rsid w:val="35521C81"/>
    <w:rsid w:val="357F5F00"/>
    <w:rsid w:val="3660217B"/>
    <w:rsid w:val="36C02C1A"/>
    <w:rsid w:val="37081B1F"/>
    <w:rsid w:val="37500442"/>
    <w:rsid w:val="378B147A"/>
    <w:rsid w:val="37BB7471"/>
    <w:rsid w:val="37C45896"/>
    <w:rsid w:val="37CA3EDB"/>
    <w:rsid w:val="38B7004D"/>
    <w:rsid w:val="3902751A"/>
    <w:rsid w:val="39581830"/>
    <w:rsid w:val="397A17A6"/>
    <w:rsid w:val="397F500E"/>
    <w:rsid w:val="3A557B1D"/>
    <w:rsid w:val="3AFB2473"/>
    <w:rsid w:val="3B133C60"/>
    <w:rsid w:val="3B471B5C"/>
    <w:rsid w:val="3B8C756F"/>
    <w:rsid w:val="3C095063"/>
    <w:rsid w:val="3C1557B6"/>
    <w:rsid w:val="3CB52AF5"/>
    <w:rsid w:val="3CD967E3"/>
    <w:rsid w:val="3D25605E"/>
    <w:rsid w:val="3DD1570D"/>
    <w:rsid w:val="3DD66457"/>
    <w:rsid w:val="3E021D6A"/>
    <w:rsid w:val="3E265A58"/>
    <w:rsid w:val="3E5E3444"/>
    <w:rsid w:val="3F732F1F"/>
    <w:rsid w:val="3F7610B5"/>
    <w:rsid w:val="401364B0"/>
    <w:rsid w:val="401B0F1D"/>
    <w:rsid w:val="4047615A"/>
    <w:rsid w:val="404E1296"/>
    <w:rsid w:val="4067007E"/>
    <w:rsid w:val="40692574"/>
    <w:rsid w:val="406E36E7"/>
    <w:rsid w:val="408244E4"/>
    <w:rsid w:val="40A9471F"/>
    <w:rsid w:val="40DC68A2"/>
    <w:rsid w:val="41AF3FB7"/>
    <w:rsid w:val="42042555"/>
    <w:rsid w:val="4267663F"/>
    <w:rsid w:val="43242BDD"/>
    <w:rsid w:val="4340580E"/>
    <w:rsid w:val="43572B58"/>
    <w:rsid w:val="44421112"/>
    <w:rsid w:val="44580936"/>
    <w:rsid w:val="44B85878"/>
    <w:rsid w:val="44DA134B"/>
    <w:rsid w:val="44F12718"/>
    <w:rsid w:val="45525385"/>
    <w:rsid w:val="45717B80"/>
    <w:rsid w:val="458C78BC"/>
    <w:rsid w:val="46362EF9"/>
    <w:rsid w:val="46D82C54"/>
    <w:rsid w:val="46F34946"/>
    <w:rsid w:val="477E06B3"/>
    <w:rsid w:val="48376AB4"/>
    <w:rsid w:val="484511D1"/>
    <w:rsid w:val="484F3DFE"/>
    <w:rsid w:val="4890603C"/>
    <w:rsid w:val="4907292A"/>
    <w:rsid w:val="49290AF3"/>
    <w:rsid w:val="495913D8"/>
    <w:rsid w:val="495C67D2"/>
    <w:rsid w:val="499E6DEB"/>
    <w:rsid w:val="49B52F39"/>
    <w:rsid w:val="49EF7646"/>
    <w:rsid w:val="4A3A5C6F"/>
    <w:rsid w:val="4A875AD1"/>
    <w:rsid w:val="4B0E7FA0"/>
    <w:rsid w:val="4B1A06F3"/>
    <w:rsid w:val="4BA6642B"/>
    <w:rsid w:val="4BB35A93"/>
    <w:rsid w:val="4BBC17AA"/>
    <w:rsid w:val="4C4F6AC2"/>
    <w:rsid w:val="4C5B7215"/>
    <w:rsid w:val="4D3F2693"/>
    <w:rsid w:val="4D445001"/>
    <w:rsid w:val="4E7D7917"/>
    <w:rsid w:val="4E850579"/>
    <w:rsid w:val="4EE33F7B"/>
    <w:rsid w:val="4EE51018"/>
    <w:rsid w:val="4F29184C"/>
    <w:rsid w:val="4F585C8E"/>
    <w:rsid w:val="4F820F5D"/>
    <w:rsid w:val="4FBF0788"/>
    <w:rsid w:val="50493828"/>
    <w:rsid w:val="50C555A5"/>
    <w:rsid w:val="510E0CFA"/>
    <w:rsid w:val="51275918"/>
    <w:rsid w:val="513C6144"/>
    <w:rsid w:val="513D513B"/>
    <w:rsid w:val="5181771E"/>
    <w:rsid w:val="51D16620"/>
    <w:rsid w:val="51D35A9F"/>
    <w:rsid w:val="523429E2"/>
    <w:rsid w:val="52756B57"/>
    <w:rsid w:val="532760A3"/>
    <w:rsid w:val="5354676C"/>
    <w:rsid w:val="53AF7E46"/>
    <w:rsid w:val="53B79E0C"/>
    <w:rsid w:val="55185BC9"/>
    <w:rsid w:val="554B70C2"/>
    <w:rsid w:val="55E55977"/>
    <w:rsid w:val="55FF2BF0"/>
    <w:rsid w:val="560721BC"/>
    <w:rsid w:val="566243C9"/>
    <w:rsid w:val="56D46542"/>
    <w:rsid w:val="56D76045"/>
    <w:rsid w:val="56E46059"/>
    <w:rsid w:val="56F20776"/>
    <w:rsid w:val="57054BAD"/>
    <w:rsid w:val="571B5F1F"/>
    <w:rsid w:val="5775570E"/>
    <w:rsid w:val="57FD5624"/>
    <w:rsid w:val="589E6E07"/>
    <w:rsid w:val="58A12453"/>
    <w:rsid w:val="58C3686E"/>
    <w:rsid w:val="58C44394"/>
    <w:rsid w:val="58DC4756"/>
    <w:rsid w:val="5939208A"/>
    <w:rsid w:val="59633BAD"/>
    <w:rsid w:val="599975CF"/>
    <w:rsid w:val="59B91A1F"/>
    <w:rsid w:val="59C75EEA"/>
    <w:rsid w:val="5A236E98"/>
    <w:rsid w:val="5A731BCE"/>
    <w:rsid w:val="5A755946"/>
    <w:rsid w:val="5A89319F"/>
    <w:rsid w:val="5AB741B0"/>
    <w:rsid w:val="5AB81CD6"/>
    <w:rsid w:val="5BD73AE4"/>
    <w:rsid w:val="5BDC37A3"/>
    <w:rsid w:val="5C052CF9"/>
    <w:rsid w:val="5C0720FB"/>
    <w:rsid w:val="5C73347A"/>
    <w:rsid w:val="5C7F0CFE"/>
    <w:rsid w:val="5CDB3A5A"/>
    <w:rsid w:val="5D2A09E5"/>
    <w:rsid w:val="5D755C5D"/>
    <w:rsid w:val="5D8846AF"/>
    <w:rsid w:val="5DC80482"/>
    <w:rsid w:val="5E007C1C"/>
    <w:rsid w:val="5E0A45F7"/>
    <w:rsid w:val="5E211941"/>
    <w:rsid w:val="5EBD5B0D"/>
    <w:rsid w:val="5F27742B"/>
    <w:rsid w:val="5F5521EA"/>
    <w:rsid w:val="5FFD6C2D"/>
    <w:rsid w:val="604E1113"/>
    <w:rsid w:val="6062071A"/>
    <w:rsid w:val="60EF54A6"/>
    <w:rsid w:val="61461DEA"/>
    <w:rsid w:val="61901107"/>
    <w:rsid w:val="61D2367E"/>
    <w:rsid w:val="62061579"/>
    <w:rsid w:val="628506F0"/>
    <w:rsid w:val="629923ED"/>
    <w:rsid w:val="63534C92"/>
    <w:rsid w:val="636E387A"/>
    <w:rsid w:val="638B442C"/>
    <w:rsid w:val="63CB5B7A"/>
    <w:rsid w:val="63DE27AE"/>
    <w:rsid w:val="63E43B3C"/>
    <w:rsid w:val="64393E88"/>
    <w:rsid w:val="64721148"/>
    <w:rsid w:val="64DE0963"/>
    <w:rsid w:val="65000502"/>
    <w:rsid w:val="65487659"/>
    <w:rsid w:val="657A02B4"/>
    <w:rsid w:val="65815AE7"/>
    <w:rsid w:val="66177947"/>
    <w:rsid w:val="662326FA"/>
    <w:rsid w:val="6646705B"/>
    <w:rsid w:val="66CB4B3F"/>
    <w:rsid w:val="66E300DB"/>
    <w:rsid w:val="66F66060"/>
    <w:rsid w:val="670E38C6"/>
    <w:rsid w:val="67373964"/>
    <w:rsid w:val="6760172C"/>
    <w:rsid w:val="676C00D0"/>
    <w:rsid w:val="68307350"/>
    <w:rsid w:val="683B72E1"/>
    <w:rsid w:val="684B5F38"/>
    <w:rsid w:val="68C87876"/>
    <w:rsid w:val="68F4037D"/>
    <w:rsid w:val="695D4175"/>
    <w:rsid w:val="69A36853"/>
    <w:rsid w:val="69A90C16"/>
    <w:rsid w:val="6A375AB8"/>
    <w:rsid w:val="6ACE4BFE"/>
    <w:rsid w:val="6AD06BC8"/>
    <w:rsid w:val="6B2111D2"/>
    <w:rsid w:val="6B8579B3"/>
    <w:rsid w:val="6BB67B6C"/>
    <w:rsid w:val="6C510171"/>
    <w:rsid w:val="6CDF75D7"/>
    <w:rsid w:val="6D105A96"/>
    <w:rsid w:val="6D4641CC"/>
    <w:rsid w:val="6DB4457F"/>
    <w:rsid w:val="6DCA3DA3"/>
    <w:rsid w:val="6DE24A54"/>
    <w:rsid w:val="6E162B44"/>
    <w:rsid w:val="6E6526A9"/>
    <w:rsid w:val="6EEE586F"/>
    <w:rsid w:val="6F2D6397"/>
    <w:rsid w:val="6F4F27B2"/>
    <w:rsid w:val="6FA67EF8"/>
    <w:rsid w:val="6FAA5C3A"/>
    <w:rsid w:val="6FD9651F"/>
    <w:rsid w:val="6FF17503"/>
    <w:rsid w:val="71072C18"/>
    <w:rsid w:val="711710AD"/>
    <w:rsid w:val="71184E25"/>
    <w:rsid w:val="71265794"/>
    <w:rsid w:val="714300F4"/>
    <w:rsid w:val="71431EA2"/>
    <w:rsid w:val="717402AD"/>
    <w:rsid w:val="717B1045"/>
    <w:rsid w:val="731E702E"/>
    <w:rsid w:val="73353A6C"/>
    <w:rsid w:val="73426189"/>
    <w:rsid w:val="735C724B"/>
    <w:rsid w:val="73614861"/>
    <w:rsid w:val="736305DA"/>
    <w:rsid w:val="73685BF0"/>
    <w:rsid w:val="737D4043"/>
    <w:rsid w:val="73C372CA"/>
    <w:rsid w:val="742D3E5D"/>
    <w:rsid w:val="7452064E"/>
    <w:rsid w:val="746625ED"/>
    <w:rsid w:val="747043AB"/>
    <w:rsid w:val="74A67741"/>
    <w:rsid w:val="74DB6E46"/>
    <w:rsid w:val="74F6722B"/>
    <w:rsid w:val="75C37A55"/>
    <w:rsid w:val="75F47C0F"/>
    <w:rsid w:val="75FF0A4C"/>
    <w:rsid w:val="76257DC8"/>
    <w:rsid w:val="763B012D"/>
    <w:rsid w:val="769A6A08"/>
    <w:rsid w:val="76A258BD"/>
    <w:rsid w:val="76B61368"/>
    <w:rsid w:val="76EF6628"/>
    <w:rsid w:val="770519A8"/>
    <w:rsid w:val="773D7394"/>
    <w:rsid w:val="77CE623E"/>
    <w:rsid w:val="77ED0DBA"/>
    <w:rsid w:val="78115159"/>
    <w:rsid w:val="782D11B6"/>
    <w:rsid w:val="785E5813"/>
    <w:rsid w:val="78A31478"/>
    <w:rsid w:val="78CA10FB"/>
    <w:rsid w:val="796706F8"/>
    <w:rsid w:val="7967694A"/>
    <w:rsid w:val="796C5D0E"/>
    <w:rsid w:val="79AC25AE"/>
    <w:rsid w:val="7A460C55"/>
    <w:rsid w:val="7A514DF4"/>
    <w:rsid w:val="7AA5772A"/>
    <w:rsid w:val="7AB636E5"/>
    <w:rsid w:val="7AF4420D"/>
    <w:rsid w:val="7B452CBB"/>
    <w:rsid w:val="7BADC92E"/>
    <w:rsid w:val="7BD858DD"/>
    <w:rsid w:val="7BDF2246"/>
    <w:rsid w:val="7C2154D6"/>
    <w:rsid w:val="7C52568F"/>
    <w:rsid w:val="7C887303"/>
    <w:rsid w:val="7C914409"/>
    <w:rsid w:val="7CD445E9"/>
    <w:rsid w:val="7CDE33C7"/>
    <w:rsid w:val="7CF6426C"/>
    <w:rsid w:val="7CF90201"/>
    <w:rsid w:val="7D060228"/>
    <w:rsid w:val="7D7D04EA"/>
    <w:rsid w:val="7DBB54B6"/>
    <w:rsid w:val="7E1A21DD"/>
    <w:rsid w:val="7E2F1D04"/>
    <w:rsid w:val="7E525E1A"/>
    <w:rsid w:val="7E5D557E"/>
    <w:rsid w:val="7E843AFA"/>
    <w:rsid w:val="7EE822DB"/>
    <w:rsid w:val="7EFF905D"/>
    <w:rsid w:val="7EFF9BE9"/>
    <w:rsid w:val="7F9E0BEB"/>
    <w:rsid w:val="7FA5BC49"/>
    <w:rsid w:val="7FB421BD"/>
    <w:rsid w:val="7FF627D5"/>
    <w:rsid w:val="7FF66C44"/>
    <w:rsid w:val="7FFF9752"/>
    <w:rsid w:val="BDFDCEDE"/>
    <w:rsid w:val="D7CF8FDC"/>
    <w:rsid w:val="DFE315B3"/>
    <w:rsid w:val="F675E2E0"/>
    <w:rsid w:val="F9F7379D"/>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880" w:firstLineChars="200"/>
      <w:jc w:val="left"/>
    </w:pPr>
    <w:rPr>
      <w:rFonts w:ascii="Times New Roman" w:hAnsi="Times New Roman" w:eastAsia="仿宋_GB2312" w:cstheme="minorBidi"/>
      <w:spacing w:val="0"/>
      <w:kern w:val="2"/>
      <w:sz w:val="32"/>
      <w:szCs w:val="32"/>
      <w:shd w:val="clear"/>
      <w:lang w:val="en-US" w:eastAsia="zh-CN" w:bidi="ar-SA"/>
    </w:rPr>
  </w:style>
  <w:style w:type="paragraph" w:styleId="2">
    <w:name w:val="heading 1"/>
    <w:basedOn w:val="1"/>
    <w:next w:val="1"/>
    <w:qFormat/>
    <w:uiPriority w:val="0"/>
    <w:pPr>
      <w:outlineLvl w:val="0"/>
    </w:pPr>
    <w:rPr>
      <w:rFonts w:eastAsia="黑体"/>
      <w:kern w:val="44"/>
      <w:lang w:bidi="ar"/>
    </w:rPr>
  </w:style>
  <w:style w:type="paragraph" w:styleId="3">
    <w:name w:val="heading 2"/>
    <w:basedOn w:val="1"/>
    <w:next w:val="1"/>
    <w:unhideWhenUsed/>
    <w:qFormat/>
    <w:uiPriority w:val="0"/>
    <w:pPr>
      <w:keepNext/>
      <w:keepLines/>
      <w:spacing w:beforeLines="0" w:beforeAutospacing="0" w:afterLines="0" w:afterAutospacing="0" w:line="560" w:lineRule="exact"/>
      <w:outlineLvl w:val="1"/>
    </w:pPr>
    <w:rPr>
      <w:rFonts w:ascii="Times New Roman" w:hAnsi="Times New Roman" w:eastAsia="楷体_GB2312"/>
    </w:rPr>
  </w:style>
  <w:style w:type="paragraph" w:styleId="4">
    <w:name w:val="heading 4"/>
    <w:basedOn w:val="1"/>
    <w:next w:val="1"/>
    <w:qFormat/>
    <w:uiPriority w:val="9"/>
    <w:pPr>
      <w:keepNext/>
      <w:keepLines/>
      <w:spacing w:before="280" w:after="290" w:line="376" w:lineRule="auto"/>
      <w:outlineLvl w:val="3"/>
    </w:pPr>
    <w:rPr>
      <w:rFonts w:ascii="Cambria" w:hAnsi="Cambria" w:eastAsia="宋体" w:cs="Times New Roman"/>
      <w:b/>
      <w:bCs/>
      <w:sz w:val="28"/>
      <w:szCs w:val="28"/>
    </w:rPr>
  </w:style>
  <w:style w:type="character" w:default="1" w:styleId="13">
    <w:name w:val="Default Paragraph Font"/>
    <w:semiHidden/>
    <w:qFormat/>
    <w:uiPriority w:val="0"/>
  </w:style>
  <w:style w:type="table" w:default="1" w:styleId="17">
    <w:name w:val="Normal Table"/>
    <w:semiHidden/>
    <w:qFormat/>
    <w:uiPriority w:val="0"/>
    <w:tblPr>
      <w:tblLayout w:type="fixed"/>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qFormat/>
    <w:uiPriority w:val="0"/>
    <w:pPr>
      <w:spacing w:line="324" w:lineRule="auto"/>
      <w:jc w:val="center"/>
    </w:pPr>
    <w:rPr>
      <w:rFonts w:eastAsia="公文小标宋简"/>
      <w:sz w:val="44"/>
    </w:rPr>
  </w:style>
  <w:style w:type="paragraph" w:styleId="7">
    <w:name w:val="Body Text Indent"/>
    <w:basedOn w:val="1"/>
    <w:qFormat/>
    <w:uiPriority w:val="0"/>
    <w:pPr>
      <w:ind w:firstLine="420" w:firstLineChars="200"/>
    </w:p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Body Text First Indent 2"/>
    <w:basedOn w:val="7"/>
    <w:next w:val="1"/>
    <w:qFormat/>
    <w:uiPriority w:val="0"/>
    <w:pPr>
      <w:ind w:firstLine="200" w:firstLineChars="200"/>
    </w:pPr>
    <w:rPr>
      <w:rFonts w:ascii="Times New Roman" w:hAnsi="Times New Roman" w:eastAsia="宋体" w:cs="Times New Roman"/>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2">
    <w:name w:val="Title"/>
    <w:next w:val="1"/>
    <w:qFormat/>
    <w:uiPriority w:val="0"/>
    <w:pPr>
      <w:widowControl w:val="0"/>
      <w:suppressAutoHyphens/>
      <w:bidi w:val="0"/>
      <w:jc w:val="center"/>
      <w:outlineLvl w:val="0"/>
    </w:pPr>
    <w:rPr>
      <w:rFonts w:ascii="方正小标宋_GBK" w:hAnsi="方正小标宋_GBK" w:eastAsia="方正小标宋_GBK" w:cs="方正小标宋_GBK"/>
      <w:color w:val="auto"/>
      <w:kern w:val="2"/>
      <w:sz w:val="44"/>
      <w:szCs w:val="44"/>
      <w:lang w:val="en-US" w:eastAsia="zh-CN" w:bidi="ar-SA"/>
    </w:rPr>
  </w:style>
  <w:style w:type="character" w:styleId="14">
    <w:name w:val="Strong"/>
    <w:basedOn w:val="13"/>
    <w:qFormat/>
    <w:uiPriority w:val="0"/>
    <w:rPr>
      <w:b/>
    </w:rPr>
  </w:style>
  <w:style w:type="character" w:styleId="15">
    <w:name w:val="page number"/>
    <w:basedOn w:val="13"/>
    <w:qFormat/>
    <w:uiPriority w:val="0"/>
  </w:style>
  <w:style w:type="character" w:styleId="16">
    <w:name w:val="Hyperlink"/>
    <w:basedOn w:val="13"/>
    <w:qFormat/>
    <w:uiPriority w:val="0"/>
    <w:rPr>
      <w:color w:val="0000FF"/>
      <w:u w:val="single"/>
    </w:rPr>
  </w:style>
  <w:style w:type="table" w:styleId="18">
    <w:name w:val="Table Grid"/>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9">
    <w:name w:val="Body Text First Indent 21"/>
    <w:basedOn w:val="20"/>
    <w:qFormat/>
    <w:uiPriority w:val="99"/>
    <w:pPr>
      <w:ind w:firstLine="420"/>
    </w:pPr>
  </w:style>
  <w:style w:type="paragraph" w:customStyle="1" w:styleId="20">
    <w:name w:val="Body Text Indent1"/>
    <w:basedOn w:val="1"/>
    <w:qFormat/>
    <w:uiPriority w:val="99"/>
    <w:pPr>
      <w:spacing w:line="360" w:lineRule="auto"/>
      <w:ind w:firstLine="200" w:firstLineChars="200"/>
      <w:textAlignment w:val="baseline"/>
    </w:pPr>
    <w:rPr>
      <w:sz w:val="24"/>
      <w:szCs w:val="24"/>
    </w:rPr>
  </w:style>
  <w:style w:type="paragraph" w:customStyle="1" w:styleId="21">
    <w:name w:val="样式1"/>
    <w:basedOn w:val="1"/>
    <w:next w:val="1"/>
    <w:qFormat/>
    <w:uiPriority w:val="0"/>
    <w:pPr>
      <w:widowControl/>
      <w:spacing w:line="360" w:lineRule="auto"/>
    </w:pPr>
    <w:rPr>
      <w:rFonts w:eastAsia="永中仿宋"/>
      <w:color w:val="000000"/>
      <w:kern w:val="0"/>
      <w:szCs w:val="20"/>
    </w:rPr>
  </w:style>
  <w:style w:type="character" w:customStyle="1" w:styleId="22">
    <w:name w:val="font11"/>
    <w:qFormat/>
    <w:uiPriority w:val="0"/>
    <w:rPr>
      <w:rFonts w:hint="eastAsia" w:ascii="方正黑体简体" w:hAnsi="方正黑体简体" w:eastAsia="方正黑体简体" w:cs="方正黑体简体"/>
      <w:b/>
      <w:color w:val="000000"/>
      <w:kern w:val="0"/>
      <w:sz w:val="24"/>
      <w:szCs w:val="24"/>
      <w:u w:val="none"/>
      <w:lang w:eastAsia="en-US"/>
    </w:rPr>
  </w:style>
  <w:style w:type="paragraph" w:customStyle="1" w:styleId="23">
    <w:name w:val="工业统一题目"/>
    <w:qFormat/>
    <w:uiPriority w:val="0"/>
    <w:pPr>
      <w:widowControl w:val="0"/>
      <w:suppressAutoHyphens/>
      <w:bidi w:val="0"/>
      <w:adjustRightInd w:val="0"/>
      <w:snapToGrid w:val="0"/>
      <w:spacing w:line="360" w:lineRule="auto"/>
      <w:jc w:val="left"/>
    </w:pPr>
    <w:rPr>
      <w:rFonts w:ascii="宋体" w:hAnsi="Calibri" w:eastAsia="仿宋_GB2312" w:cs="Times New Roman"/>
      <w:b/>
      <w:color w:val="auto"/>
      <w:kern w:val="2"/>
      <w:sz w:val="28"/>
      <w:szCs w:val="20"/>
      <w:lang w:val="en-US" w:eastAsia="zh-CN" w:bidi="ar-SA"/>
    </w:rPr>
  </w:style>
  <w:style w:type="paragraph" w:customStyle="1" w:styleId="24">
    <w:name w:val="题目"/>
    <w:basedOn w:val="1"/>
    <w:qFormat/>
    <w:uiPriority w:val="0"/>
    <w:pPr>
      <w:ind w:firstLine="0" w:firstLineChars="0"/>
      <w:jc w:val="center"/>
    </w:pPr>
    <w:rPr>
      <w:rFonts w:hint="eastAsia" w:ascii="仿宋_GB2312" w:hAnsi="仿宋_GB2312" w:eastAsia="方正小标宋简体" w:cs="仿宋_GB2312"/>
      <w:sz w:val="44"/>
      <w:szCs w:val="24"/>
    </w:rPr>
  </w:style>
  <w:style w:type="paragraph" w:customStyle="1" w:styleId="25">
    <w:name w:val="Table Text"/>
    <w:basedOn w:val="1"/>
    <w:semiHidden/>
    <w:qFormat/>
    <w:uiPriority w:val="0"/>
    <w:rPr>
      <w:rFonts w:ascii="Arial" w:hAnsi="Arial" w:eastAsia="Arial" w:cs="Arial"/>
      <w:sz w:val="21"/>
      <w:szCs w:val="21"/>
      <w:lang w:val="en-US" w:eastAsia="en-US" w:bidi="ar-SA"/>
    </w:rPr>
  </w:style>
  <w:style w:type="table" w:customStyle="1" w:styleId="26">
    <w:name w:val="Table Normal"/>
    <w:unhideWhenUsed/>
    <w:qFormat/>
    <w:uiPriority w:val="0"/>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image" Target="media/image12.jpeg"/><Relationship Id="rId2" Type="http://schemas.openxmlformats.org/officeDocument/2006/relationships/settings" Target="settings.xml"/><Relationship Id="rId19" Type="http://schemas.openxmlformats.org/officeDocument/2006/relationships/image" Target="media/image11.jpeg"/><Relationship Id="rId18" Type="http://schemas.openxmlformats.org/officeDocument/2006/relationships/image" Target="media/image10.jpeg"/><Relationship Id="rId17" Type="http://schemas.openxmlformats.org/officeDocument/2006/relationships/image" Target="media/image9.jpeg"/><Relationship Id="rId16" Type="http://schemas.openxmlformats.org/officeDocument/2006/relationships/image" Target="media/image8.jpeg"/><Relationship Id="rId15" Type="http://schemas.openxmlformats.org/officeDocument/2006/relationships/image" Target="media/image7.jpeg"/><Relationship Id="rId14" Type="http://schemas.openxmlformats.org/officeDocument/2006/relationships/image" Target="media/image6.jpeg"/><Relationship Id="rId13" Type="http://schemas.openxmlformats.org/officeDocument/2006/relationships/image" Target="media/image5.jpe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36</Pages>
  <Words>7999</Words>
  <Characters>8232</Characters>
  <Lines>0</Lines>
  <Paragraphs>0</Paragraphs>
  <TotalTime>0</TotalTime>
  <ScaleCrop>false</ScaleCrop>
  <LinksUpToDate>false</LinksUpToDate>
  <CharactersWithSpaces>8539</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2025-05-17T06:24:00Z</dcterms:created>
  <dc:creator>小书童</dc:creator>
  <cp:lastModifiedBy>Administrator</cp:lastModifiedBy>
  <dcterms:modified xsi:type="dcterms:W3CDTF">2025-11-18T08:03:19Z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F741F17ED02F654FAF4E7768B1106970_43</vt:lpwstr>
  </property>
  <property fmtid="{D5CDD505-2E9C-101B-9397-08002B2CF9AE}" pid="4" name="KSOTemplateDocerSaveRecord">
    <vt:lpwstr>eyJoZGlkIjoiODBhYzc4ZWU3YzJlZmFkNjI5YjcxNjZhYTUyNWFkOGQifQ==</vt:lpwstr>
  </property>
</Properties>
</file>