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0" w:firstLineChars="0"/>
        <w:jc w:val="both"/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</w:rPr>
      </w:pPr>
      <w:r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  <w:lang w:val="en"/>
        </w:rPr>
        <w:t>附件</w:t>
      </w:r>
      <w:r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</w:rPr>
        <w:t>1</w:t>
      </w:r>
    </w:p>
    <w:p>
      <w:pPr>
        <w:snapToGrid w:val="0"/>
        <w:spacing w:line="900" w:lineRule="exact"/>
        <w:jc w:val="center"/>
        <w:rPr>
          <w:rFonts w:hint="eastAsia" w:ascii="方正粗黑宋简体" w:hAnsi="方正粗黑宋简体" w:eastAsia="方正粗黑宋简体" w:cs="宋体"/>
          <w:sz w:val="52"/>
          <w:szCs w:val="52"/>
        </w:rPr>
      </w:pPr>
      <w:bookmarkStart w:id="0" w:name="_GoBack"/>
      <w:bookmarkEnd w:id="0"/>
    </w:p>
    <w:p>
      <w:pPr>
        <w:snapToGrid w:val="0"/>
        <w:spacing w:line="900" w:lineRule="exact"/>
        <w:jc w:val="center"/>
        <w:rPr>
          <w:rFonts w:hint="eastAsia" w:ascii="方正粗黑宋简体" w:hAnsi="方正粗黑宋简体" w:eastAsia="方正粗黑宋简体" w:cs="宋体"/>
          <w:sz w:val="52"/>
          <w:szCs w:val="52"/>
        </w:rPr>
      </w:pP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  <w:t>石家庄市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中小企业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  <w:t>数字化转型</w:t>
      </w: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咨询评测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  <w:t>服务商申报书</w:t>
      </w: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pStyle w:val="5"/>
        <w:rPr>
          <w:rFonts w:ascii="Times New Roman" w:hAnsi="Times New Roman" w:eastAsia="仿宋_GB2312"/>
          <w:bCs/>
          <w:sz w:val="36"/>
        </w:rPr>
      </w:pPr>
    </w:p>
    <w:p>
      <w:pPr>
        <w:pStyle w:val="5"/>
        <w:rPr>
          <w:rFonts w:ascii="Times New Roman" w:hAnsi="Times New Roman" w:eastAsia="仿宋_GB2312"/>
          <w:bCs/>
          <w:sz w:val="36"/>
        </w:rPr>
      </w:pPr>
    </w:p>
    <w:p>
      <w:pPr>
        <w:pStyle w:val="5"/>
      </w:pPr>
    </w:p>
    <w:p>
      <w:pPr>
        <w:spacing w:line="560" w:lineRule="exact"/>
        <w:ind w:firstLine="640" w:firstLineChars="200"/>
        <w:jc w:val="center"/>
        <w:rPr>
          <w:rFonts w:ascii="Times New Roman" w:hAnsi="Times New Roman" w:eastAsia="仿宋"/>
          <w:bCs/>
          <w:sz w:val="32"/>
        </w:rPr>
      </w:pPr>
    </w:p>
    <w:tbl>
      <w:tblPr>
        <w:tblStyle w:val="8"/>
        <w:tblW w:w="8931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63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申报单位：</w:t>
            </w:r>
          </w:p>
        </w:tc>
        <w:tc>
          <w:tcPr>
            <w:tcW w:w="6379" w:type="dxa"/>
            <w:tcBorders>
              <w:bottom w:val="single" w:color="auto" w:sz="4" w:space="0"/>
            </w:tcBorders>
          </w:tcPr>
          <w:p>
            <w:pPr>
              <w:spacing w:before="160" w:line="560" w:lineRule="exact"/>
              <w:ind w:firstLine="1920" w:firstLineChars="600"/>
              <w:jc w:val="both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（加盖公章）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联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  <w:lang w:val="zh-CN"/>
              </w:rPr>
              <w:t>系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  <w:lang w:val="zh-CN"/>
              </w:rPr>
              <w:t>人：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联系电话：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  <w:tr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hint="eastAsia" w:ascii="仿宋" w:hAnsi="仿宋" w:eastAsia="仿宋"/>
                <w:sz w:val="32"/>
                <w:szCs w:val="32"/>
                <w:lang w:val="zh-CN" w:eastAsia="zh-CN"/>
              </w:rPr>
            </w:pPr>
            <w:r>
              <w:rPr>
                <w:rFonts w:hint="eastAsia" w:ascii="仿宋" w:hAnsi="仿宋" w:eastAsia="仿宋" w:cs="仿宋_GB2312"/>
                <w:sz w:val="32"/>
                <w:szCs w:val="32"/>
                <w:lang w:bidi="ar"/>
              </w:rPr>
              <w:t>填报日期</w:t>
            </w:r>
            <w:r>
              <w:rPr>
                <w:rFonts w:hint="eastAsia" w:ascii="仿宋" w:hAnsi="仿宋" w:eastAsia="仿宋" w:cs="仿宋_GB2312"/>
                <w:sz w:val="32"/>
                <w:szCs w:val="32"/>
                <w:lang w:eastAsia="zh-CN" w:bidi="ar"/>
              </w:rPr>
              <w:t>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b/>
          <w:kern w:val="36"/>
          <w:sz w:val="44"/>
          <w:szCs w:val="44"/>
        </w:rPr>
      </w:pPr>
    </w:p>
    <w:p>
      <w:pPr>
        <w:pStyle w:val="10"/>
        <w:spacing w:after="0" w:line="560" w:lineRule="exact"/>
        <w:ind w:firstLine="320"/>
        <w:rPr>
          <w:rFonts w:ascii="方正黑体_GBK" w:hAnsi="方正黑体_GBK" w:eastAsia="方正黑体_GBK" w:cs="方正黑体_GBK"/>
          <w:bCs/>
          <w:color w:val="auto"/>
          <w:kern w:val="44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40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一、基本情况</w:t>
      </w:r>
    </w:p>
    <w:tbl>
      <w:tblPr>
        <w:tblStyle w:val="8"/>
        <w:tblW w:w="94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426"/>
        <w:gridCol w:w="1900"/>
        <w:gridCol w:w="1257"/>
        <w:gridCol w:w="457"/>
        <w:gridCol w:w="11"/>
        <w:gridCol w:w="26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单位名称</w:t>
            </w:r>
          </w:p>
        </w:tc>
        <w:tc>
          <w:tcPr>
            <w:tcW w:w="7740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法定代表人</w:t>
            </w:r>
          </w:p>
        </w:tc>
        <w:tc>
          <w:tcPr>
            <w:tcW w:w="3326" w:type="dxa"/>
            <w:gridSpan w:val="2"/>
            <w:vAlign w:val="center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25" w:type="dxa"/>
            <w:gridSpan w:val="3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组织机构代码</w:t>
            </w:r>
          </w:p>
        </w:tc>
        <w:tc>
          <w:tcPr>
            <w:tcW w:w="2689" w:type="dxa"/>
            <w:vAlign w:val="center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注册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地址</w:t>
            </w:r>
          </w:p>
        </w:tc>
        <w:tc>
          <w:tcPr>
            <w:tcW w:w="7740" w:type="dxa"/>
            <w:gridSpan w:val="6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省    市    区                      （具体到门牌号码）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成立时间</w:t>
            </w:r>
          </w:p>
        </w:tc>
        <w:tc>
          <w:tcPr>
            <w:tcW w:w="3326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  <w:u w:val="single"/>
              </w:rPr>
            </w:pPr>
          </w:p>
        </w:tc>
        <w:tc>
          <w:tcPr>
            <w:tcW w:w="1714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注册资本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服务行业</w:t>
            </w:r>
          </w:p>
          <w:p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（可多选）</w:t>
            </w:r>
          </w:p>
        </w:tc>
        <w:tc>
          <w:tcPr>
            <w:tcW w:w="7740" w:type="dxa"/>
            <w:gridSpan w:val="6"/>
            <w:vAlign w:val="center"/>
          </w:tcPr>
          <w:p>
            <w:pPr>
              <w:spacing w:line="300" w:lineRule="exact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  <w:lang w:eastAsia="zh-Hans"/>
              </w:rPr>
              <w:t>生物医药</w:t>
            </w:r>
            <w:r>
              <w:rPr>
                <w:rFonts w:hint="eastAsia" w:ascii="仿宋" w:hAnsi="仿宋" w:eastAsia="仿宋"/>
                <w:lang w:val="en-US" w:eastAsia="zh-CN"/>
              </w:rPr>
              <w:t>制造业</w:t>
            </w:r>
            <w:r>
              <w:rPr>
                <w:rFonts w:hint="eastAsia" w:ascii="仿宋" w:hAnsi="仿宋" w:eastAsia="仿宋"/>
              </w:rPr>
              <w:t xml:space="preserve">         </w:t>
            </w: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</w:rPr>
              <w:t>新一代</w:t>
            </w:r>
            <w:r>
              <w:rPr>
                <w:rFonts w:hint="eastAsia" w:ascii="仿宋" w:hAnsi="仿宋" w:eastAsia="仿宋"/>
                <w:lang w:val="en-US" w:eastAsia="zh-CN"/>
              </w:rPr>
              <w:t>电子</w:t>
            </w:r>
            <w:r>
              <w:rPr>
                <w:rFonts w:hint="eastAsia" w:ascii="仿宋" w:hAnsi="仿宋" w:eastAsia="仿宋"/>
              </w:rPr>
              <w:t>信息</w:t>
            </w:r>
            <w:r>
              <w:rPr>
                <w:rFonts w:hint="eastAsia" w:ascii="仿宋" w:hAnsi="仿宋" w:eastAsia="仿宋"/>
                <w:lang w:val="en-US" w:eastAsia="zh-CN"/>
              </w:rPr>
              <w:t>制造业</w:t>
            </w:r>
          </w:p>
          <w:p>
            <w:pPr>
              <w:spacing w:line="30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 w:cs="微软雅黑"/>
                <w:lang w:eastAsia="zh-Hans"/>
              </w:rPr>
              <w:t>先进专用设备</w:t>
            </w:r>
            <w:r>
              <w:rPr>
                <w:rFonts w:hint="eastAsia" w:ascii="仿宋" w:hAnsi="仿宋" w:eastAsia="仿宋" w:cs="微软雅黑"/>
                <w:lang w:val="en-US" w:eastAsia="zh-CN"/>
              </w:rPr>
              <w:t>制造业</w:t>
            </w:r>
            <w:r>
              <w:rPr>
                <w:rFonts w:hint="eastAsia" w:ascii="仿宋" w:hAnsi="仿宋" w:eastAsia="仿宋" w:cs="微软雅黑"/>
              </w:rPr>
              <w:t xml:space="preserve"> </w:t>
            </w:r>
            <w:r>
              <w:rPr>
                <w:rFonts w:ascii="仿宋" w:hAnsi="仿宋" w:eastAsia="仿宋" w:cs="微软雅黑"/>
              </w:rPr>
              <w:t xml:space="preserve"> </w:t>
            </w:r>
            <w:r>
              <w:rPr>
                <w:rFonts w:hint="eastAsia" w:ascii="仿宋" w:hAnsi="仿宋" w:eastAsia="仿宋"/>
              </w:rPr>
              <w:t xml:space="preserve">   </w:t>
            </w: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 w:cs="微软雅黑"/>
                <w:lang w:eastAsia="zh-Hans"/>
              </w:rPr>
              <w:t>现代食品</w:t>
            </w:r>
            <w:r>
              <w:rPr>
                <w:rFonts w:hint="eastAsia" w:ascii="仿宋" w:hAnsi="仿宋" w:eastAsia="仿宋" w:cs="微软雅黑"/>
                <w:lang w:val="en-US" w:eastAsia="zh-CN"/>
              </w:rPr>
              <w:t>制造业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1728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实施团队人数</w:t>
            </w:r>
          </w:p>
        </w:tc>
        <w:tc>
          <w:tcPr>
            <w:tcW w:w="1426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</w:p>
        </w:tc>
        <w:tc>
          <w:tcPr>
            <w:tcW w:w="3157" w:type="dxa"/>
            <w:gridSpan w:val="2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中小企业公共服务平台</w:t>
            </w:r>
          </w:p>
        </w:tc>
        <w:tc>
          <w:tcPr>
            <w:tcW w:w="3157" w:type="dxa"/>
            <w:gridSpan w:val="3"/>
            <w:vAlign w:val="center"/>
          </w:tcPr>
          <w:p>
            <w:pPr>
              <w:pStyle w:val="5"/>
              <w:spacing w:after="0" w:line="300" w:lineRule="exact"/>
              <w:jc w:val="left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  <w:lang w:val="en-US" w:eastAsia="zh-CN"/>
              </w:rPr>
              <w:t>无</w:t>
            </w:r>
          </w:p>
          <w:p>
            <w:pPr>
              <w:pStyle w:val="5"/>
              <w:spacing w:after="0" w:line="300" w:lineRule="exact"/>
              <w:jc w:val="left"/>
              <w:rPr>
                <w:rFonts w:hint="default" w:ascii="Times New Roman" w:hAnsi="Times New Roman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  <w:lang w:val="en-US" w:eastAsia="zh-CN"/>
              </w:rPr>
              <w:t>有，名称：</w:t>
            </w:r>
            <w:r>
              <w:rPr>
                <w:rFonts w:hint="eastAsia" w:ascii="仿宋" w:hAnsi="仿宋" w:eastAsia="仿宋"/>
                <w:u w:val="single"/>
                <w:lang w:val="en-US" w:eastAsia="zh-CN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eastAsia" w:ascii="CESI仿宋-GB2312" w:hAnsi="CESI仿宋-GB2312" w:eastAsia="CESI仿宋-GB2312" w:cs="CESI仿宋-GB2312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  <w:lang w:val="en-US" w:eastAsia="zh-CN"/>
              </w:rPr>
              <w:t>2022年度营业收入（万元）</w:t>
            </w:r>
          </w:p>
        </w:tc>
        <w:tc>
          <w:tcPr>
            <w:tcW w:w="1426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eastAsia" w:ascii="CESI仿宋-GB2312" w:hAnsi="CESI仿宋-GB2312" w:eastAsia="CESI仿宋-GB2312" w:cs="CESI仿宋-GB2312"/>
                <w:lang w:val="en-US" w:eastAsia="zh-CN"/>
              </w:rPr>
            </w:pPr>
          </w:p>
        </w:tc>
        <w:tc>
          <w:tcPr>
            <w:tcW w:w="3157" w:type="dxa"/>
            <w:gridSpan w:val="2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eastAsia" w:ascii="CESI仿宋-GB2312" w:hAnsi="CESI仿宋-GB2312" w:eastAsia="CESI仿宋-GB2312" w:cs="CESI仿宋-GB2312"/>
                <w:lang w:val="en-US"/>
              </w:rPr>
            </w:pPr>
            <w:r>
              <w:rPr>
                <w:rFonts w:hint="eastAsia" w:ascii="CESI仿宋-GB2312" w:hAnsi="CESI仿宋-GB2312" w:eastAsia="CESI仿宋-GB2312" w:cs="CESI仿宋-GB2312"/>
                <w:lang w:val="en-US"/>
              </w:rPr>
              <w:t>2022年1月份以来服务于工业企业数字化转型方向的项目数量</w:t>
            </w:r>
          </w:p>
        </w:tc>
        <w:tc>
          <w:tcPr>
            <w:tcW w:w="3157" w:type="dxa"/>
            <w:gridSpan w:val="3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eastAsia" w:ascii="CESI仿宋-GB2312" w:hAnsi="CESI仿宋-GB2312" w:eastAsia="CESI仿宋-GB2312" w:cs="CESI仿宋-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资质情况</w:t>
            </w:r>
          </w:p>
        </w:tc>
        <w:tc>
          <w:tcPr>
            <w:tcW w:w="7740" w:type="dxa"/>
            <w:gridSpan w:val="6"/>
            <w:vAlign w:val="center"/>
          </w:tcPr>
          <w:p>
            <w:pPr>
              <w:pStyle w:val="5"/>
              <w:spacing w:after="0" w:line="300" w:lineRule="exact"/>
              <w:jc w:val="left"/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 xml:space="preserve">ISO9000质量管理体系     </w:t>
            </w: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 xml:space="preserve">ISO20000质量管理体系     </w:t>
            </w: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 xml:space="preserve">CNAS  </w:t>
            </w:r>
          </w:p>
          <w:p>
            <w:pPr>
              <w:pStyle w:val="5"/>
              <w:spacing w:after="0" w:line="300" w:lineRule="exact"/>
              <w:jc w:val="left"/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 xml:space="preserve">数据管理能力成熟度（DCMM）评估机构  </w:t>
            </w: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 xml:space="preserve">两化融合管理体系贯标咨询服务机构  </w:t>
            </w:r>
          </w:p>
          <w:p>
            <w:pPr>
              <w:pStyle w:val="5"/>
              <w:spacing w:after="0" w:line="300" w:lineRule="exact"/>
              <w:jc w:val="left"/>
              <w:rPr>
                <w:rFonts w:hint="eastAsia" w:ascii="CESI仿宋-GB2312" w:hAnsi="CESI仿宋-GB2312" w:eastAsia="CESI仿宋-GB2312" w:cs="CESI仿宋-GB2312"/>
                <w:lang w:val="en-US" w:eastAsia="zh-CN"/>
              </w:rPr>
            </w:pP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 w:val="21"/>
                <w:szCs w:val="21"/>
                <w:lang w:val="en-US" w:eastAsia="zh-CN"/>
              </w:rPr>
              <w:t>《中小企业数字化水平评测规范》（T/CESA 1256-2023）标准参编单位</w:t>
            </w:r>
            <w:r>
              <w:rPr>
                <w:rFonts w:hint="eastAsia" w:ascii="CESI仿宋-GB2312" w:hAnsi="CESI仿宋-GB2312" w:eastAsia="CESI仿宋-GB2312" w:cs="CESI仿宋-GB2312"/>
                <w:lang w:val="en-US" w:eastAsia="zh-CN"/>
              </w:rPr>
              <w:t xml:space="preserve">   </w:t>
            </w:r>
          </w:p>
          <w:p>
            <w:pPr>
              <w:pStyle w:val="5"/>
              <w:spacing w:after="0" w:line="300" w:lineRule="exact"/>
              <w:jc w:val="left"/>
              <w:rPr>
                <w:rFonts w:hint="eastAsia" w:ascii="CESI仿宋-GB2312" w:hAnsi="CESI仿宋-GB2312" w:eastAsia="CESI仿宋-GB2312" w:cs="CESI仿宋-GB2312"/>
              </w:rPr>
            </w:pPr>
            <w:r>
              <w:rPr>
                <w:rFonts w:hint="eastAsia" w:ascii="CESI仿宋-GB2312" w:hAnsi="CESI仿宋-GB2312" w:eastAsia="CESI仿宋-GB2312" w:cs="CESI仿宋-GB2312"/>
              </w:rPr>
              <w:sym w:font="Wingdings" w:char="00A8"/>
            </w:r>
            <w:r>
              <w:rPr>
                <w:rFonts w:hint="eastAsia" w:ascii="CESI仿宋-GB2312" w:hAnsi="CESI仿宋-GB2312" w:eastAsia="CESI仿宋-GB2312" w:cs="CESI仿宋-GB2312"/>
                <w:szCs w:val="21"/>
                <w:lang w:val="en-US" w:eastAsia="zh-CN"/>
              </w:rPr>
              <w:t>其他数字化相关咨询服务资质，1.</w:t>
            </w:r>
            <w:r>
              <w:rPr>
                <w:rFonts w:hint="eastAsia" w:ascii="CESI仿宋-GB2312" w:hAnsi="CESI仿宋-GB2312" w:eastAsia="CESI仿宋-GB2312" w:cs="CESI仿宋-GB2312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CESI仿宋-GB2312" w:hAnsi="CESI仿宋-GB2312" w:eastAsia="CESI仿宋-GB2312" w:cs="CESI仿宋-GB2312"/>
                <w:szCs w:val="21"/>
                <w:u w:val="none"/>
                <w:lang w:val="en-US" w:eastAsia="zh-CN"/>
              </w:rPr>
              <w:t>2.</w:t>
            </w:r>
            <w:r>
              <w:rPr>
                <w:rFonts w:hint="eastAsia" w:ascii="CESI仿宋-GB2312" w:hAnsi="CESI仿宋-GB2312" w:eastAsia="CESI仿宋-GB2312" w:cs="CESI仿宋-GB2312"/>
                <w:szCs w:val="21"/>
                <w:u w:val="single"/>
                <w:lang w:val="en-US" w:eastAsia="zh-CN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Merge w:val="restart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本地化服务机构情况</w:t>
            </w:r>
          </w:p>
        </w:tc>
        <w:tc>
          <w:tcPr>
            <w:tcW w:w="1426" w:type="dxa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default" w:ascii="Times New Roman" w:hAnsi="Times New Roman" w:eastAsia="仿宋_GB231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单位名称</w:t>
            </w:r>
          </w:p>
        </w:tc>
        <w:tc>
          <w:tcPr>
            <w:tcW w:w="6314" w:type="dxa"/>
            <w:gridSpan w:val="5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单位地址</w:t>
            </w:r>
          </w:p>
        </w:tc>
        <w:tc>
          <w:tcPr>
            <w:tcW w:w="6314" w:type="dxa"/>
            <w:gridSpan w:val="5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pStyle w:val="5"/>
              <w:spacing w:after="0" w:line="300" w:lineRule="exact"/>
              <w:jc w:val="center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法人</w:t>
            </w:r>
          </w:p>
          <w:p>
            <w:pPr>
              <w:pStyle w:val="5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（负责人）</w:t>
            </w:r>
          </w:p>
        </w:tc>
        <w:tc>
          <w:tcPr>
            <w:tcW w:w="1900" w:type="dxa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  <w:tc>
          <w:tcPr>
            <w:tcW w:w="1714" w:type="dxa"/>
            <w:gridSpan w:val="2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联系方式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5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740" w:type="dxa"/>
            <w:gridSpan w:val="6"/>
            <w:vAlign w:val="center"/>
          </w:tcPr>
          <w:p>
            <w:pPr>
              <w:pStyle w:val="5"/>
              <w:spacing w:after="0" w:line="300" w:lineRule="exact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服务机构性质：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独立法人公司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分公司或办事处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 xml:space="preserve">授权协作单位    </w:t>
            </w:r>
          </w:p>
          <w:p>
            <w:pPr>
              <w:pStyle w:val="5"/>
              <w:spacing w:after="0" w:line="300" w:lineRule="exact"/>
              <w:ind w:firstLine="1470" w:firstLineChars="700"/>
              <w:rPr>
                <w:rFonts w:hint="default" w:ascii="Times New Roman" w:hAnsi="Times New Roman" w:eastAsia="仿宋_GB231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仿宋_GB2312"/>
                <w:u w:val="single"/>
                <w:lang w:val="en-US" w:eastAsia="zh-CN"/>
              </w:rPr>
              <w:t xml:space="preserve">               </w:t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0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真实性和诚信安全经营承诺</w:t>
            </w:r>
          </w:p>
        </w:tc>
        <w:tc>
          <w:tcPr>
            <w:tcW w:w="7740" w:type="dxa"/>
            <w:gridSpan w:val="6"/>
          </w:tcPr>
          <w:p>
            <w:pPr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我单位近三年无失信行为、无触犯国家法律法规的行为、无不正当竞争行为；具备有关法律法规、国家标准或行业标准规定的安全生产条件，近三年未在生产、质量、安全以及环保方面发生重大事故。我单位申报的所有材料，均真实、完整，如有不实，愿承担相应的责任。</w:t>
            </w:r>
          </w:p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法定代表人（签字）：                单位：（盖章）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</w:t>
            </w:r>
          </w:p>
          <w:p>
            <w:pPr>
              <w:pStyle w:val="10"/>
              <w:spacing w:line="560" w:lineRule="exact"/>
              <w:ind w:firstLine="240"/>
              <w:jc w:val="right"/>
              <w:rPr>
                <w:rFonts w:ascii="仿宋_GB2312" w:hAnsi="仿宋_GB2312" w:eastAsia="仿宋_GB2312" w:cs="仿宋_GB2312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     年   月   日   </w:t>
            </w:r>
          </w:p>
        </w:tc>
      </w:tr>
    </w:tbl>
    <w:p>
      <w:pPr>
        <w:pStyle w:val="10"/>
        <w:spacing w:after="0" w:line="560" w:lineRule="exact"/>
        <w:ind w:firstLine="0" w:firstLineChars="0"/>
        <w:jc w:val="both"/>
        <w:rPr>
          <w:rFonts w:ascii="黑体" w:hAnsi="黑体" w:eastAsia="黑体" w:cs="黑体"/>
          <w:bCs/>
          <w:color w:val="auto"/>
          <w:kern w:val="44"/>
          <w:sz w:val="32"/>
          <w:szCs w:val="32"/>
        </w:rPr>
        <w:sectPr>
          <w:footerReference r:id="rId3" w:type="default"/>
          <w:pgSz w:w="11906" w:h="16838"/>
          <w:pgMar w:top="1417" w:right="1474" w:bottom="1417" w:left="1587" w:header="720" w:footer="720" w:gutter="0"/>
          <w:pgNumType w:fmt="numberInDash"/>
          <w:cols w:space="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二、单位简介（限500字）</w:t>
      </w:r>
    </w:p>
    <w:p>
      <w:pPr>
        <w:widowControl w:val="0"/>
        <w:kinsoku w:val="0"/>
        <w:wordWrap/>
        <w:autoSpaceDE w:val="0"/>
        <w:autoSpaceDN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napToGrid w:val="0"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highlight w:val="none"/>
          <w:lang w:val="en-US" w:eastAsia="zh-CN"/>
        </w:rPr>
        <w:t>单位基本情况、经营范围、主要服务领域、经营状况、所获荣誉等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三、实施能力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（一）技术团队情况：服务团队组织架构、团队人员清单（限50人）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仿宋" w:eastAsia="仿宋"/>
          <w:sz w:val="24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（二）中小企业公共服务平台情况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Times New Roman"/>
          <w:sz w:val="32"/>
          <w:szCs w:val="32"/>
        </w:rPr>
        <w:t>数字化</w:t>
      </w: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转型咨询</w:t>
      </w:r>
      <w:r>
        <w:rPr>
          <w:rFonts w:hint="eastAsia" w:ascii="黑体" w:hAnsi="黑体" w:eastAsia="黑体" w:cs="Times New Roman"/>
          <w:sz w:val="32"/>
          <w:szCs w:val="32"/>
        </w:rPr>
        <w:t>服务情况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（一）服务基础</w:t>
      </w:r>
    </w:p>
    <w:p>
      <w:pPr>
        <w:pStyle w:val="11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服务商在行业内的地位、技术优势、核心竞争力、生态合作等情况。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（二）典型案例介绍</w:t>
      </w:r>
    </w:p>
    <w:p>
      <w:pPr>
        <w:pStyle w:val="11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列举最具代表性的实施案例（限3个）；</w:t>
      </w:r>
    </w:p>
    <w:p>
      <w:pPr>
        <w:pStyle w:val="11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案例材料应完整准确，突出专业程度、服务成效和客户满意度等。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default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五、服务保障承诺</w:t>
      </w:r>
    </w:p>
    <w:p>
      <w:pPr>
        <w:pStyle w:val="11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本地化服务、全天候响应的渠道和能力。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六、相关佐证材料</w:t>
      </w:r>
    </w:p>
    <w:p>
      <w:pPr>
        <w:pStyle w:val="11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申报书中涉及的证明材料，包括但不限于：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（一）申报单位营业执照、征信证明（信用中国）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（二）相关数字化转型咨询资质证明材料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（三）实施团队近三个月社保缴纳相关证明材料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（四）2022年以来服务于工业企业数字化转型方向的项目情况，提供咨询诊断报告等相关证明材料（限15项）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（五）中小企业公共服务平台相关证明材料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（六）咨询诊断案例的合同、发票及客户满意度等证明材料（限3项）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（七）本地化服务相关证明（本地化服务单位名称、营业执照、合作协议等）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（八）其他相关佐证材料</w:t>
      </w:r>
    </w:p>
    <w:p>
      <w:pPr>
        <w:pStyle w:val="11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（填报格式说明：申报材料一式二份，请用A4幅面编辑，纸质材料双面打印并于左侧装订成册，加盖骑缝章）</w:t>
      </w:r>
    </w:p>
    <w:p>
      <w:pPr>
        <w:pStyle w:val="5"/>
      </w:pPr>
    </w:p>
    <w:p>
      <w:pPr>
        <w:widowControl/>
        <w:shd w:val="clear" w:color="auto" w:fill="FFFFFF"/>
        <w:spacing w:line="580" w:lineRule="atLeast"/>
        <w:ind w:left="199" w:firstLine="4480"/>
        <w:rPr>
          <w:rFonts w:ascii="仿宋_GB2312" w:hAnsi="Times New Roman" w:eastAsia="仿宋_GB2312" w:cs="Times New Roman"/>
          <w:color w:val="000000"/>
          <w:kern w:val="0"/>
          <w:sz w:val="32"/>
          <w:szCs w:val="32"/>
        </w:rPr>
      </w:pPr>
    </w:p>
    <w:p/>
    <w:p/>
    <w:p/>
    <w:sectPr>
      <w:pgSz w:w="11906" w:h="16838"/>
      <w:pgMar w:top="1417" w:right="1474" w:bottom="1417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swiss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粗黑宋简体">
    <w:altName w:val="方正书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CESI仿宋-GB2312">
    <w:altName w:val="方正仿宋_GBK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  <w:font w:name="方正隶书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小标宋-GB13000">
    <w:panose1 w:val="02000500000000000000"/>
    <w:charset w:val="86"/>
    <w:family w:val="auto"/>
    <w:pitch w:val="default"/>
    <w:sig w:usb0="800002BF" w:usb1="18CF7CF8" w:usb2="00000016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Lohit Devanagari">
    <w:panose1 w:val="020B0600000000000000"/>
    <w:charset w:val="00"/>
    <w:family w:val="auto"/>
    <w:pitch w:val="default"/>
    <w:sig w:usb0="80008023" w:usb1="00002042" w:usb2="00000000" w:usb3="00000000" w:csb0="00000001" w:csb1="00000000"/>
  </w:font>
  <w:font w:name="Noto Sans">
    <w:panose1 w:val="020B0502040504020204"/>
    <w:charset w:val="00"/>
    <w:family w:val="auto"/>
    <w:pitch w:val="default"/>
    <w:sig w:usb0="E00002FF" w:usb1="4000201F" w:usb2="08000029" w:usb3="00100000" w:csb0="0000019F" w:csb1="00000000"/>
  </w:font>
  <w:font w:name="Noto Sans Avestan">
    <w:panose1 w:val="020B0502040504020204"/>
    <w:charset w:val="00"/>
    <w:family w:val="auto"/>
    <w:pitch w:val="default"/>
    <w:sig w:usb0="80000003" w:usb1="02000000" w:usb2="00000000" w:usb3="00000000" w:csb0="00000001" w:csb1="00000000"/>
  </w:font>
  <w:font w:name="Noto Sans Brahmi">
    <w:panose1 w:val="020B0502040504020204"/>
    <w:charset w:val="00"/>
    <w:family w:val="auto"/>
    <w:pitch w:val="default"/>
    <w:sig w:usb0="80000003" w:usb1="02002000" w:usb2="00000000" w:usb3="00000000" w:csb0="00000001" w:csb1="00000000"/>
  </w:font>
  <w:font w:name="Noto Sans CJK KR Regular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Noto Sans Carian">
    <w:panose1 w:val="020B0502040504020204"/>
    <w:charset w:val="00"/>
    <w:family w:val="auto"/>
    <w:pitch w:val="default"/>
    <w:sig w:usb0="00000003" w:usb1="02000000" w:usb2="00000000" w:usb3="02000000" w:csb0="00000001" w:csb1="00000000"/>
  </w:font>
  <w:font w:name="Noto Sans Coptic">
    <w:panose1 w:val="020B0502040504020204"/>
    <w:charset w:val="00"/>
    <w:family w:val="auto"/>
    <w:pitch w:val="default"/>
    <w:sig w:usb0="800001C3" w:usb1="02002000" w:usb2="00000001" w:usb3="00000000" w:csb0="00000001" w:csb1="00000000"/>
  </w:font>
  <w:font w:name="Noto Sans Display">
    <w:panose1 w:val="020B0502040504020204"/>
    <w:charset w:val="00"/>
    <w:family w:val="auto"/>
    <w:pitch w:val="default"/>
    <w:sig w:usb0="E00002FF" w:usb1="4000201F" w:usb2="08000029" w:usb3="00100000" w:csb0="0000019F" w:csb1="00000000"/>
  </w:font>
  <w:font w:name="Noto Sans Gurmukhi">
    <w:panose1 w:val="020B0502040504020204"/>
    <w:charset w:val="00"/>
    <w:family w:val="auto"/>
    <w:pitch w:val="default"/>
    <w:sig w:usb0="00020000" w:usb1="00000000" w:usb2="00000000" w:usb3="00000000" w:csb0="00000001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4ZTcwZWVmZmQyY2Y3YTFkNWJjYjVhNWRhYmM2ZmIifQ=="/>
  </w:docVars>
  <w:rsids>
    <w:rsidRoot w:val="00000000"/>
    <w:rsid w:val="0222045B"/>
    <w:rsid w:val="02496521"/>
    <w:rsid w:val="0264552C"/>
    <w:rsid w:val="05CE5B78"/>
    <w:rsid w:val="0A8A06EA"/>
    <w:rsid w:val="0C465677"/>
    <w:rsid w:val="0CFD51A3"/>
    <w:rsid w:val="10081D23"/>
    <w:rsid w:val="10A86C7C"/>
    <w:rsid w:val="12CF2EB1"/>
    <w:rsid w:val="15924094"/>
    <w:rsid w:val="18DE24C9"/>
    <w:rsid w:val="1EED2DCA"/>
    <w:rsid w:val="213E7155"/>
    <w:rsid w:val="2721686C"/>
    <w:rsid w:val="2975714B"/>
    <w:rsid w:val="30D01F83"/>
    <w:rsid w:val="32472899"/>
    <w:rsid w:val="33B91574"/>
    <w:rsid w:val="351813AB"/>
    <w:rsid w:val="356055B1"/>
    <w:rsid w:val="36AF4EB1"/>
    <w:rsid w:val="38991974"/>
    <w:rsid w:val="3A117537"/>
    <w:rsid w:val="42E3216A"/>
    <w:rsid w:val="43874158"/>
    <w:rsid w:val="4CCF6153"/>
    <w:rsid w:val="4F55619D"/>
    <w:rsid w:val="4F6012CE"/>
    <w:rsid w:val="53AC7957"/>
    <w:rsid w:val="563442E3"/>
    <w:rsid w:val="5D2F7710"/>
    <w:rsid w:val="6462283F"/>
    <w:rsid w:val="67627252"/>
    <w:rsid w:val="6E7580B1"/>
    <w:rsid w:val="6F3922E7"/>
    <w:rsid w:val="708D6E03"/>
    <w:rsid w:val="75A25146"/>
    <w:rsid w:val="76167048"/>
    <w:rsid w:val="7D3D7C06"/>
    <w:rsid w:val="EEFFC74F"/>
    <w:rsid w:val="F37F0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after="120"/>
      <w:ind w:left="420" w:leftChars="200" w:firstLine="420" w:firstLineChars="200"/>
    </w:pPr>
    <w:rPr>
      <w:rFonts w:ascii="Times New Roman" w:hAnsi="Times New Roman" w:eastAsia="宋体" w:cs="Times New Roman"/>
      <w:sz w:val="21"/>
      <w:szCs w:val="21"/>
    </w:rPr>
  </w:style>
  <w:style w:type="paragraph" w:styleId="3">
    <w:name w:val="Body Text Indent"/>
    <w:basedOn w:val="1"/>
    <w:qFormat/>
    <w:uiPriority w:val="0"/>
    <w:pPr>
      <w:ind w:firstLine="540" w:firstLineChars="180"/>
    </w:pPr>
    <w:rPr>
      <w:rFonts w:ascii="仿宋_GB2312" w:eastAsia="仿宋_GB2312"/>
      <w:sz w:val="30"/>
    </w:rPr>
  </w:style>
  <w:style w:type="paragraph" w:styleId="4">
    <w:name w:val="Normal Indent"/>
    <w:basedOn w:val="1"/>
    <w:next w:val="1"/>
    <w:qFormat/>
    <w:uiPriority w:val="99"/>
    <w:pPr>
      <w:ind w:firstLine="420" w:firstLineChars="200"/>
    </w:pPr>
    <w:rPr>
      <w:rFonts w:eastAsia="仿宋"/>
      <w:sz w:val="32"/>
    </w:rPr>
  </w:style>
  <w:style w:type="paragraph" w:styleId="5">
    <w:name w:val="Body Text"/>
    <w:basedOn w:val="1"/>
    <w:next w:val="2"/>
    <w:qFormat/>
    <w:uiPriority w:val="0"/>
    <w:pPr>
      <w:spacing w:after="140" w:line="276" w:lineRule="auto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snapToGrid w:val="0"/>
      <w:jc w:val="center"/>
    </w:pPr>
    <w:rPr>
      <w:sz w:val="18"/>
      <w:szCs w:val="18"/>
    </w:rPr>
  </w:style>
  <w:style w:type="paragraph" w:customStyle="1" w:styleId="10">
    <w:name w:val="正文首行缩进1"/>
    <w:basedOn w:val="5"/>
    <w:next w:val="7"/>
    <w:qFormat/>
    <w:uiPriority w:val="0"/>
    <w:pPr>
      <w:autoSpaceDE w:val="0"/>
      <w:autoSpaceDN w:val="0"/>
      <w:adjustRightInd w:val="0"/>
      <w:snapToGrid w:val="0"/>
      <w:spacing w:line="360" w:lineRule="auto"/>
      <w:ind w:firstLine="420" w:firstLineChars="100"/>
      <w:jc w:val="center"/>
    </w:pPr>
    <w:rPr>
      <w:rFonts w:ascii="方正小标宋简体" w:eastAsia="方正小标宋简体"/>
      <w:color w:val="000000"/>
      <w:sz w:val="44"/>
      <w:szCs w:val="20"/>
    </w:rPr>
  </w:style>
  <w:style w:type="paragraph" w:customStyle="1" w:styleId="11">
    <w:name w:val="正文2"/>
    <w:basedOn w:val="1"/>
    <w:qFormat/>
    <w:uiPriority w:val="0"/>
    <w:pPr>
      <w:autoSpaceDE w:val="0"/>
      <w:autoSpaceDN w:val="0"/>
      <w:spacing w:line="580" w:lineRule="exact"/>
      <w:ind w:firstLine="200" w:firstLineChars="200"/>
    </w:pPr>
    <w:rPr>
      <w:rFonts w:ascii="Times New Roman" w:hAnsi="Times New Roman" w:eastAsia="仿宋_GB2312" w:cs="方正仿宋_GBK"/>
      <w:color w:val="000000"/>
      <w:spacing w:val="-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2023-11-15T22:14:00Z</dcterms:created>
  <dc:creator>86132</dc:creator>
  <cp:lastModifiedBy>lenovo</cp:lastModifiedBy>
  <cp:lastPrinted>2023-12-07T08:58:18Z</cp:lastPrinted>
  <dcterms:modified xsi:type="dcterms:W3CDTF">2023-12-07T08:59:47Z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C9BE5AE888C7466B963168A638F0A4CB_13</vt:lpwstr>
  </property>
</Properties>
</file>